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6BA3D" w14:textId="77777777" w:rsidR="003F3D98" w:rsidRDefault="003F3D98" w:rsidP="003F3D98">
      <w:pPr>
        <w:pStyle w:val="BodyText"/>
        <w:tabs>
          <w:tab w:val="left" w:pos="7513"/>
        </w:tabs>
        <w:ind w:right="-41"/>
        <w:jc w:val="both"/>
      </w:pPr>
      <w:bookmarkStart w:id="0" w:name="Purpose_and_Context"/>
      <w:bookmarkStart w:id="1" w:name="_Toc483563867"/>
      <w:bookmarkEnd w:id="0"/>
      <w:r>
        <w:rPr>
          <w:noProof/>
        </w:rPr>
        <w:drawing>
          <wp:inline distT="0" distB="0" distL="0" distR="0" wp14:anchorId="47AC5E52" wp14:editId="3AAB57DD">
            <wp:extent cx="4152900" cy="571500"/>
            <wp:effectExtent l="0" t="0" r="0" b="0"/>
            <wp:docPr id="2" name="Picture 2" descr="ju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571500"/>
                    </a:xfrm>
                    <a:prstGeom prst="rect">
                      <a:avLst/>
                    </a:prstGeom>
                    <a:noFill/>
                    <a:ln>
                      <a:noFill/>
                    </a:ln>
                  </pic:spPr>
                </pic:pic>
              </a:graphicData>
            </a:graphic>
          </wp:inline>
        </w:drawing>
      </w:r>
      <w:r>
        <w:tab/>
      </w:r>
      <w:r>
        <w:rPr>
          <w:noProof/>
        </w:rPr>
        <w:drawing>
          <wp:inline distT="0" distB="0" distL="0" distR="0" wp14:anchorId="5A569E96" wp14:editId="480ED083">
            <wp:extent cx="1438910" cy="45325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kaf-logo-w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864" cy="459227"/>
                    </a:xfrm>
                    <a:prstGeom prst="rect">
                      <a:avLst/>
                    </a:prstGeom>
                  </pic:spPr>
                </pic:pic>
              </a:graphicData>
            </a:graphic>
          </wp:inline>
        </w:drawing>
      </w:r>
    </w:p>
    <w:p w14:paraId="04F3B684" w14:textId="77777777" w:rsidR="003F3D98" w:rsidRDefault="003F3D98" w:rsidP="003F3D98">
      <w:pPr>
        <w:pStyle w:val="BodyText"/>
      </w:pPr>
    </w:p>
    <w:p w14:paraId="14AD9F34" w14:textId="77777777" w:rsidR="003F3D98" w:rsidRPr="00836871" w:rsidRDefault="003F3D98" w:rsidP="003F3D98">
      <w:pPr>
        <w:spacing w:before="600"/>
        <w:rPr>
          <w:b/>
          <w:sz w:val="32"/>
        </w:rPr>
      </w:pPr>
      <w:r w:rsidRPr="00836871">
        <w:rPr>
          <w:b/>
          <w:color w:val="004359"/>
          <w:sz w:val="32"/>
        </w:rPr>
        <w:t>Hong Kong Access Federation (HKAF)</w:t>
      </w:r>
    </w:p>
    <w:p w14:paraId="63C138AC" w14:textId="2E78AD9C" w:rsidR="003F3D98" w:rsidRPr="00836871" w:rsidRDefault="00FF577F" w:rsidP="003F3D98">
      <w:pPr>
        <w:spacing w:before="120"/>
        <w:rPr>
          <w:b/>
          <w:sz w:val="32"/>
        </w:rPr>
      </w:pPr>
      <w:r>
        <w:rPr>
          <w:b/>
          <w:color w:val="004359"/>
          <w:sz w:val="32"/>
        </w:rPr>
        <w:t xml:space="preserve">Level-1 </w:t>
      </w:r>
      <w:r w:rsidR="003F3D98">
        <w:rPr>
          <w:b/>
          <w:color w:val="004359"/>
          <w:sz w:val="32"/>
        </w:rPr>
        <w:t xml:space="preserve">Identity </w:t>
      </w:r>
      <w:r w:rsidR="00CA11A9">
        <w:rPr>
          <w:b/>
          <w:color w:val="004359"/>
          <w:sz w:val="32"/>
        </w:rPr>
        <w:t>Assurance Compliance Evaluation Form</w:t>
      </w:r>
    </w:p>
    <w:p w14:paraId="790D4A5C" w14:textId="77777777" w:rsidR="003F3D98" w:rsidRDefault="003F3D98" w:rsidP="003F3D98">
      <w:pPr>
        <w:pStyle w:val="BodyText"/>
        <w:rPr>
          <w:b/>
        </w:rPr>
      </w:pPr>
    </w:p>
    <w:p w14:paraId="5B0FB6C3" w14:textId="36C12A6E" w:rsidR="00C461B0" w:rsidRPr="00C461B0" w:rsidRDefault="00FA6E14" w:rsidP="00C461B0">
      <w:pPr>
        <w:pStyle w:val="BodyText"/>
        <w:spacing w:before="240"/>
        <w:ind w:right="-41"/>
        <w:jc w:val="both"/>
        <w:rPr>
          <w:sz w:val="22"/>
        </w:rPr>
      </w:pPr>
      <w:r w:rsidRPr="00C461B0">
        <w:rPr>
          <w:sz w:val="22"/>
        </w:rPr>
        <w:t>Th</w:t>
      </w:r>
      <w:r w:rsidR="00A0182E">
        <w:rPr>
          <w:sz w:val="22"/>
        </w:rPr>
        <w:t>is f</w:t>
      </w:r>
      <w:r w:rsidRPr="00C461B0">
        <w:rPr>
          <w:sz w:val="22"/>
        </w:rPr>
        <w:t>orm facilitates an organization to declare its compliance with the requirements in the HKAF Level-1 Identity Assurance Profile</w:t>
      </w:r>
      <w:r w:rsidR="00C461B0" w:rsidRPr="00C461B0">
        <w:rPr>
          <w:sz w:val="22"/>
        </w:rPr>
        <w:t>, via a self-audit</w:t>
      </w:r>
      <w:r w:rsidRPr="00C461B0">
        <w:rPr>
          <w:sz w:val="22"/>
        </w:rPr>
        <w:t>.</w:t>
      </w:r>
    </w:p>
    <w:p w14:paraId="33F8D717" w14:textId="498B5FC0" w:rsidR="004459C7" w:rsidRPr="00C461B0" w:rsidRDefault="00FA6E14" w:rsidP="00C461B0">
      <w:pPr>
        <w:pStyle w:val="BodyText"/>
        <w:spacing w:before="120"/>
        <w:ind w:right="-41"/>
        <w:jc w:val="both"/>
        <w:rPr>
          <w:sz w:val="22"/>
        </w:rPr>
      </w:pPr>
      <w:r w:rsidRPr="00C461B0">
        <w:rPr>
          <w:sz w:val="22"/>
        </w:rPr>
        <w:t xml:space="preserve">The organization MUST also provide relevant information in </w:t>
      </w:r>
      <w:r w:rsidR="00C461B0" w:rsidRPr="00C461B0">
        <w:rPr>
          <w:sz w:val="22"/>
        </w:rPr>
        <w:t xml:space="preserve">its </w:t>
      </w:r>
      <w:r w:rsidRPr="00C461B0">
        <w:rPr>
          <w:sz w:val="22"/>
        </w:rPr>
        <w:t>Identity Management Practice Statement (IMPS)</w:t>
      </w:r>
      <w:r w:rsidR="00C461B0" w:rsidRPr="00C461B0">
        <w:rPr>
          <w:sz w:val="22"/>
        </w:rPr>
        <w:t xml:space="preserve"> </w:t>
      </w:r>
      <w:r w:rsidRPr="00C461B0">
        <w:rPr>
          <w:sz w:val="22"/>
        </w:rPr>
        <w:t xml:space="preserve">to describe how it fulfils the normative parts of the HKAF Level-1 Identity </w:t>
      </w:r>
      <w:r w:rsidR="00C461B0" w:rsidRPr="00C461B0">
        <w:rPr>
          <w:sz w:val="22"/>
        </w:rPr>
        <w:t xml:space="preserve">Assurance Profle, </w:t>
      </w:r>
      <w:r w:rsidR="004459C7" w:rsidRPr="00C461B0">
        <w:rPr>
          <w:sz w:val="22"/>
        </w:rPr>
        <w:t>to be submitted together with th</w:t>
      </w:r>
      <w:r w:rsidR="00C461B0" w:rsidRPr="00C461B0">
        <w:rPr>
          <w:sz w:val="22"/>
        </w:rPr>
        <w:t xml:space="preserve">is </w:t>
      </w:r>
      <w:r w:rsidR="00A0182E">
        <w:rPr>
          <w:sz w:val="22"/>
        </w:rPr>
        <w:t>form</w:t>
      </w:r>
      <w:r w:rsidR="00C461B0" w:rsidRPr="00C461B0">
        <w:rPr>
          <w:sz w:val="22"/>
        </w:rPr>
        <w:t xml:space="preserve"> </w:t>
      </w:r>
      <w:r w:rsidR="004459C7" w:rsidRPr="00C461B0">
        <w:rPr>
          <w:sz w:val="22"/>
        </w:rPr>
        <w:t xml:space="preserve">to the HKAF </w:t>
      </w:r>
      <w:r w:rsidR="0069485E">
        <w:rPr>
          <w:sz w:val="22"/>
        </w:rPr>
        <w:t>Operator</w:t>
      </w:r>
      <w:r w:rsidR="004459C7" w:rsidRPr="00C461B0">
        <w:rPr>
          <w:sz w:val="22"/>
        </w:rPr>
        <w:t xml:space="preserve"> Team.</w:t>
      </w:r>
    </w:p>
    <w:p w14:paraId="7A70CE54" w14:textId="5871D212" w:rsidR="0015593D" w:rsidRPr="00C461B0" w:rsidRDefault="003F3D98" w:rsidP="00C461B0">
      <w:pPr>
        <w:pStyle w:val="BodyText"/>
        <w:spacing w:before="120" w:after="360"/>
        <w:ind w:right="-41"/>
        <w:jc w:val="both"/>
        <w:rPr>
          <w:sz w:val="22"/>
        </w:rPr>
      </w:pPr>
      <w:r w:rsidRPr="00C461B0">
        <w:rPr>
          <w:sz w:val="22"/>
        </w:rPr>
        <w:t xml:space="preserve">The </w:t>
      </w:r>
      <w:r w:rsidR="00A0182E">
        <w:rPr>
          <w:sz w:val="22"/>
        </w:rPr>
        <w:t>completed form</w:t>
      </w:r>
      <w:r w:rsidRPr="00C461B0">
        <w:rPr>
          <w:sz w:val="22"/>
        </w:rPr>
        <w:t xml:space="preserve"> must be signed by a person who is </w:t>
      </w:r>
      <w:r w:rsidR="00206AD3" w:rsidRPr="00C461B0">
        <w:rPr>
          <w:sz w:val="22"/>
        </w:rPr>
        <w:t>officially nominated by the organization as the ‘</w:t>
      </w:r>
      <w:r w:rsidR="00A0182E">
        <w:rPr>
          <w:sz w:val="22"/>
        </w:rPr>
        <w:t>Management Contact</w:t>
      </w:r>
      <w:r w:rsidR="00206AD3" w:rsidRPr="00C461B0">
        <w:rPr>
          <w:sz w:val="22"/>
        </w:rPr>
        <w:t xml:space="preserve">’ of </w:t>
      </w:r>
      <w:r w:rsidR="006D428B" w:rsidRPr="00C461B0">
        <w:rPr>
          <w:sz w:val="22"/>
        </w:rPr>
        <w:t>the ‘HKAF Federated Authentication Service’</w:t>
      </w:r>
      <w:r w:rsidRPr="00C461B0">
        <w:rPr>
          <w:sz w:val="22"/>
        </w:rPr>
        <w:t xml:space="preserve"> </w:t>
      </w:r>
      <w:r w:rsidR="006D428B" w:rsidRPr="00C461B0">
        <w:rPr>
          <w:sz w:val="22"/>
        </w:rPr>
        <w:t xml:space="preserve">for </w:t>
      </w:r>
      <w:r w:rsidRPr="00C461B0">
        <w:rPr>
          <w:sz w:val="22"/>
        </w:rPr>
        <w:t>the organization.</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92"/>
      </w:tblGrid>
      <w:tr w:rsidR="00DE373C" w:rsidRPr="00836871" w14:paraId="632D79C4" w14:textId="77777777" w:rsidTr="00923A42">
        <w:trPr>
          <w:trHeight w:hRule="exact" w:val="937"/>
        </w:trPr>
        <w:tc>
          <w:tcPr>
            <w:tcW w:w="9692" w:type="dxa"/>
          </w:tcPr>
          <w:p w14:paraId="27CA6DCF" w14:textId="77777777" w:rsidR="00DE373C" w:rsidRDefault="00DE373C" w:rsidP="00310982">
            <w:pPr>
              <w:pStyle w:val="TableParagraph"/>
              <w:spacing w:before="60"/>
              <w:ind w:left="0"/>
              <w:rPr>
                <w:b/>
                <w:sz w:val="18"/>
              </w:rPr>
            </w:pPr>
            <w:r w:rsidRPr="009503B8">
              <w:rPr>
                <w:b/>
                <w:sz w:val="18"/>
              </w:rPr>
              <w:t>Official Organization Name in English</w:t>
            </w:r>
          </w:p>
          <w:p w14:paraId="65C5752F" w14:textId="6357C72E" w:rsidR="00DE373C" w:rsidRPr="00792ADE" w:rsidRDefault="00DE373C" w:rsidP="00310982">
            <w:pPr>
              <w:tabs>
                <w:tab w:val="left" w:pos="1429"/>
              </w:tabs>
              <w:spacing w:before="240" w:after="120"/>
              <w:rPr>
                <w:sz w:val="24"/>
              </w:rPr>
            </w:pPr>
          </w:p>
        </w:tc>
      </w:tr>
      <w:tr w:rsidR="00310982" w:rsidRPr="00836871" w14:paraId="5B249998" w14:textId="77777777" w:rsidTr="00450496">
        <w:trPr>
          <w:trHeight w:hRule="exact" w:val="851"/>
        </w:trPr>
        <w:tc>
          <w:tcPr>
            <w:tcW w:w="9692" w:type="dxa"/>
          </w:tcPr>
          <w:p w14:paraId="62A55168" w14:textId="77777777" w:rsidR="00310982" w:rsidRPr="0015593D" w:rsidRDefault="00310982" w:rsidP="00310982">
            <w:pPr>
              <w:pStyle w:val="TableParagraph"/>
              <w:spacing w:before="60"/>
              <w:ind w:left="0"/>
              <w:rPr>
                <w:b/>
                <w:sz w:val="18"/>
              </w:rPr>
            </w:pPr>
            <w:r w:rsidRPr="0015593D">
              <w:rPr>
                <w:b/>
                <w:sz w:val="18"/>
              </w:rPr>
              <w:t>Official Address</w:t>
            </w:r>
          </w:p>
          <w:p w14:paraId="1F8C0EE8" w14:textId="5FDB6FFD" w:rsidR="00310982" w:rsidRPr="00E73D7D" w:rsidRDefault="00310982" w:rsidP="005D1BC0">
            <w:pPr>
              <w:tabs>
                <w:tab w:val="left" w:pos="1429"/>
              </w:tabs>
              <w:spacing w:before="240" w:after="120"/>
              <w:rPr>
                <w:sz w:val="18"/>
                <w:lang w:val="sv-SE"/>
              </w:rPr>
            </w:pPr>
          </w:p>
        </w:tc>
      </w:tr>
    </w:tbl>
    <w:p w14:paraId="24A3106E" w14:textId="4EDC52CF" w:rsidR="003F3D98" w:rsidRDefault="006D428B" w:rsidP="00C461B0">
      <w:pPr>
        <w:spacing w:before="360" w:after="120"/>
        <w:ind w:right="-41"/>
        <w:jc w:val="both"/>
        <w:rPr>
          <w:sz w:val="27"/>
        </w:rPr>
      </w:pPr>
      <w:r>
        <w:rPr>
          <w:sz w:val="24"/>
        </w:rPr>
        <w:t>Signature: I hereby</w:t>
      </w:r>
      <w:r w:rsidR="00DE373C">
        <w:rPr>
          <w:sz w:val="24"/>
        </w:rPr>
        <w:t xml:space="preserve"> certify that, on behalf of the organization I represent, the information provided in this document is correct</w:t>
      </w:r>
      <w:r w:rsidR="009E2315">
        <w:rPr>
          <w:sz w:val="24"/>
        </w:rPr>
        <w:t>.</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20"/>
        <w:gridCol w:w="4872"/>
      </w:tblGrid>
      <w:tr w:rsidR="003F3D98" w14:paraId="56B7EC60" w14:textId="77777777" w:rsidTr="001B7144">
        <w:trPr>
          <w:trHeight w:hRule="exact" w:val="678"/>
        </w:trPr>
        <w:tc>
          <w:tcPr>
            <w:tcW w:w="4820" w:type="dxa"/>
          </w:tcPr>
          <w:p w14:paraId="1EBA0489" w14:textId="77777777" w:rsidR="003F3D98" w:rsidRPr="0015593D" w:rsidRDefault="003F3D98" w:rsidP="006D428B">
            <w:pPr>
              <w:pStyle w:val="TableParagraph"/>
              <w:spacing w:before="60"/>
              <w:ind w:left="0"/>
              <w:rPr>
                <w:b/>
                <w:sz w:val="16"/>
              </w:rPr>
            </w:pPr>
            <w:r w:rsidRPr="0015593D">
              <w:rPr>
                <w:b/>
                <w:sz w:val="18"/>
              </w:rPr>
              <w:t>Signature</w:t>
            </w:r>
          </w:p>
        </w:tc>
        <w:tc>
          <w:tcPr>
            <w:tcW w:w="4872" w:type="dxa"/>
          </w:tcPr>
          <w:p w14:paraId="614CB490" w14:textId="77777777" w:rsidR="003F3D98" w:rsidRPr="0015593D" w:rsidRDefault="003F3D98" w:rsidP="00514CD2">
            <w:pPr>
              <w:pStyle w:val="TableParagraph"/>
              <w:ind w:left="0"/>
              <w:rPr>
                <w:b/>
                <w:sz w:val="16"/>
              </w:rPr>
            </w:pPr>
            <w:r w:rsidRPr="0015593D">
              <w:rPr>
                <w:b/>
                <w:sz w:val="18"/>
              </w:rPr>
              <w:t>Date</w:t>
            </w:r>
          </w:p>
        </w:tc>
      </w:tr>
      <w:tr w:rsidR="003F3D98" w14:paraId="5D35601B" w14:textId="77777777" w:rsidTr="001B7144">
        <w:trPr>
          <w:trHeight w:hRule="exact" w:val="925"/>
        </w:trPr>
        <w:tc>
          <w:tcPr>
            <w:tcW w:w="4820" w:type="dxa"/>
          </w:tcPr>
          <w:p w14:paraId="68F40693" w14:textId="77777777" w:rsidR="003F3D98" w:rsidRPr="0015593D" w:rsidRDefault="003F3D98" w:rsidP="006D428B">
            <w:pPr>
              <w:pStyle w:val="TableParagraph"/>
              <w:spacing w:before="60"/>
              <w:ind w:left="0"/>
              <w:rPr>
                <w:b/>
                <w:sz w:val="18"/>
              </w:rPr>
            </w:pPr>
            <w:r w:rsidRPr="0015593D">
              <w:rPr>
                <w:b/>
                <w:sz w:val="18"/>
              </w:rPr>
              <w:t>Full name (in block letters)</w:t>
            </w:r>
          </w:p>
          <w:p w14:paraId="74AD1E39" w14:textId="12F81500" w:rsidR="00450496" w:rsidRPr="006D428B" w:rsidRDefault="00450496" w:rsidP="00450496">
            <w:pPr>
              <w:pStyle w:val="TableParagraph"/>
              <w:spacing w:before="240" w:after="120"/>
              <w:ind w:left="0"/>
              <w:rPr>
                <w:sz w:val="16"/>
              </w:rPr>
            </w:pPr>
          </w:p>
        </w:tc>
        <w:tc>
          <w:tcPr>
            <w:tcW w:w="4872" w:type="dxa"/>
          </w:tcPr>
          <w:p w14:paraId="306D7555" w14:textId="77777777" w:rsidR="003F3D98" w:rsidRPr="0015593D" w:rsidRDefault="003F3D98" w:rsidP="00792ADE">
            <w:pPr>
              <w:pStyle w:val="TableParagraph"/>
              <w:spacing w:before="60"/>
              <w:ind w:left="0"/>
              <w:rPr>
                <w:b/>
                <w:sz w:val="18"/>
              </w:rPr>
            </w:pPr>
            <w:r w:rsidRPr="0015593D">
              <w:rPr>
                <w:b/>
                <w:sz w:val="18"/>
              </w:rPr>
              <w:t>Title</w:t>
            </w:r>
          </w:p>
          <w:p w14:paraId="723B04D5" w14:textId="524A63E9" w:rsidR="003F3D98" w:rsidRPr="00792ADE" w:rsidRDefault="003F3D98" w:rsidP="00792ADE">
            <w:pPr>
              <w:pStyle w:val="TableParagraph"/>
              <w:spacing w:before="240"/>
              <w:ind w:left="0"/>
              <w:rPr>
                <w:sz w:val="16"/>
              </w:rPr>
            </w:pPr>
          </w:p>
        </w:tc>
      </w:tr>
    </w:tbl>
    <w:p w14:paraId="652E4365" w14:textId="7805D51E" w:rsidR="00BD7875" w:rsidRDefault="00C461B0" w:rsidP="00C461B0">
      <w:pPr>
        <w:tabs>
          <w:tab w:val="left" w:pos="567"/>
        </w:tabs>
        <w:spacing w:before="120"/>
        <w:ind w:left="567" w:hanging="567"/>
        <w:jc w:val="both"/>
        <w:rPr>
          <w:sz w:val="20"/>
          <w:szCs w:val="24"/>
        </w:rPr>
      </w:pPr>
      <w:r>
        <w:rPr>
          <w:sz w:val="20"/>
          <w:szCs w:val="24"/>
        </w:rPr>
        <w:t>Note:</w:t>
      </w:r>
    </w:p>
    <w:p w14:paraId="4B11DE84" w14:textId="3A9A7193" w:rsidR="00C461B0" w:rsidRDefault="00C461B0" w:rsidP="005A5EE5">
      <w:pPr>
        <w:pStyle w:val="Heading1"/>
        <w:numPr>
          <w:ilvl w:val="0"/>
          <w:numId w:val="1"/>
        </w:numPr>
        <w:spacing w:before="120"/>
        <w:ind w:left="284" w:hanging="284"/>
        <w:jc w:val="both"/>
        <w:rPr>
          <w:b w:val="0"/>
          <w:w w:val="105"/>
          <w:sz w:val="20"/>
          <w:szCs w:val="24"/>
        </w:rPr>
      </w:pPr>
      <w:r w:rsidRPr="00C461B0">
        <w:rPr>
          <w:b w:val="0"/>
          <w:w w:val="105"/>
          <w:sz w:val="20"/>
          <w:szCs w:val="24"/>
        </w:rPr>
        <w:t>For the sake of clarity, the numbering scheme used for the requirements in this form is kept consistent with IMPS and the HKAF Level-1 Identity Assurance Profile.</w:t>
      </w:r>
    </w:p>
    <w:p w14:paraId="07924DF1" w14:textId="2FCF1E19" w:rsidR="00C461B0" w:rsidRDefault="00C461B0" w:rsidP="005A5EE5">
      <w:pPr>
        <w:pStyle w:val="Heading1"/>
        <w:numPr>
          <w:ilvl w:val="0"/>
          <w:numId w:val="1"/>
        </w:numPr>
        <w:spacing w:before="0"/>
        <w:ind w:left="284" w:hanging="284"/>
        <w:jc w:val="both"/>
        <w:rPr>
          <w:b w:val="0"/>
          <w:w w:val="105"/>
          <w:sz w:val="20"/>
          <w:szCs w:val="24"/>
        </w:rPr>
      </w:pPr>
      <w:r w:rsidRPr="00C461B0">
        <w:rPr>
          <w:b w:val="0"/>
          <w:w w:val="105"/>
          <w:sz w:val="20"/>
          <w:szCs w:val="24"/>
        </w:rPr>
        <w:t>Please declare the compliance of each requirement in the corresponding text box in this form.</w:t>
      </w:r>
    </w:p>
    <w:p w14:paraId="12C4BDD1" w14:textId="0D8DFA67" w:rsidR="00C461B0" w:rsidRPr="00C461B0" w:rsidRDefault="00C461B0" w:rsidP="005A5EE5">
      <w:pPr>
        <w:pStyle w:val="Heading1"/>
        <w:numPr>
          <w:ilvl w:val="0"/>
          <w:numId w:val="1"/>
        </w:numPr>
        <w:spacing w:before="0"/>
        <w:ind w:left="284" w:hanging="284"/>
        <w:jc w:val="both"/>
        <w:rPr>
          <w:b w:val="0"/>
          <w:w w:val="105"/>
          <w:sz w:val="20"/>
          <w:szCs w:val="24"/>
        </w:rPr>
      </w:pPr>
      <w:r w:rsidRPr="00C461B0">
        <w:rPr>
          <w:b w:val="0"/>
          <w:w w:val="105"/>
          <w:sz w:val="20"/>
          <w:szCs w:val="24"/>
        </w:rPr>
        <w:t>Please refer</w:t>
      </w:r>
      <w:r w:rsidR="00CC347E">
        <w:rPr>
          <w:b w:val="0"/>
          <w:w w:val="105"/>
          <w:sz w:val="20"/>
          <w:szCs w:val="24"/>
        </w:rPr>
        <w:t xml:space="preserve"> </w:t>
      </w:r>
      <w:r w:rsidRPr="00C461B0">
        <w:rPr>
          <w:b w:val="0"/>
          <w:w w:val="105"/>
          <w:sz w:val="20"/>
          <w:szCs w:val="24"/>
        </w:rPr>
        <w:t xml:space="preserve">to the </w:t>
      </w:r>
      <w:r w:rsidR="001A406F">
        <w:rPr>
          <w:b w:val="0"/>
          <w:w w:val="105"/>
          <w:sz w:val="20"/>
          <w:szCs w:val="24"/>
        </w:rPr>
        <w:t xml:space="preserve">‘HKAF </w:t>
      </w:r>
      <w:r w:rsidR="00FF577F">
        <w:rPr>
          <w:b w:val="0"/>
          <w:w w:val="105"/>
          <w:sz w:val="20"/>
          <w:szCs w:val="24"/>
        </w:rPr>
        <w:t xml:space="preserve">Level-1 </w:t>
      </w:r>
      <w:r w:rsidR="001A406F">
        <w:rPr>
          <w:b w:val="0"/>
          <w:w w:val="105"/>
          <w:sz w:val="20"/>
          <w:szCs w:val="24"/>
        </w:rPr>
        <w:t>Identity Assurance Compliance Declaration G</w:t>
      </w:r>
      <w:r w:rsidRPr="00C461B0">
        <w:rPr>
          <w:b w:val="0"/>
          <w:w w:val="105"/>
          <w:sz w:val="20"/>
          <w:szCs w:val="24"/>
        </w:rPr>
        <w:t>uide</w:t>
      </w:r>
      <w:r w:rsidR="001A406F">
        <w:rPr>
          <w:b w:val="0"/>
          <w:w w:val="105"/>
          <w:sz w:val="20"/>
          <w:szCs w:val="24"/>
        </w:rPr>
        <w:t xml:space="preserve">’ </w:t>
      </w:r>
      <w:r w:rsidR="00CC347E">
        <w:rPr>
          <w:b w:val="0"/>
          <w:w w:val="105"/>
          <w:sz w:val="20"/>
          <w:szCs w:val="24"/>
        </w:rPr>
        <w:t xml:space="preserve">for </w:t>
      </w:r>
      <w:r w:rsidR="00A0182E">
        <w:rPr>
          <w:b w:val="0"/>
          <w:w w:val="105"/>
          <w:sz w:val="20"/>
          <w:szCs w:val="24"/>
        </w:rPr>
        <w:t xml:space="preserve">guidance </w:t>
      </w:r>
      <w:r w:rsidR="00CC347E">
        <w:rPr>
          <w:b w:val="0"/>
          <w:w w:val="105"/>
          <w:sz w:val="20"/>
          <w:szCs w:val="24"/>
        </w:rPr>
        <w:t xml:space="preserve">in providing </w:t>
      </w:r>
      <w:r w:rsidRPr="00C461B0">
        <w:rPr>
          <w:b w:val="0"/>
          <w:w w:val="105"/>
          <w:sz w:val="20"/>
          <w:szCs w:val="24"/>
        </w:rPr>
        <w:t>the supporting information in the corresponding text box for the requirements in the IMPS.</w:t>
      </w:r>
    </w:p>
    <w:p w14:paraId="32A91F51" w14:textId="467818A1" w:rsidR="00C461B0" w:rsidRPr="00C461B0" w:rsidRDefault="00C461B0" w:rsidP="00C461B0">
      <w:pPr>
        <w:pStyle w:val="Heading1"/>
        <w:spacing w:before="240"/>
        <w:ind w:left="0"/>
        <w:jc w:val="both"/>
        <w:rPr>
          <w:b w:val="0"/>
          <w:w w:val="105"/>
          <w:sz w:val="22"/>
          <w:szCs w:val="24"/>
        </w:rPr>
      </w:pPr>
      <w:r w:rsidRPr="00C461B0">
        <w:rPr>
          <w:b w:val="0"/>
          <w:w w:val="105"/>
          <w:sz w:val="22"/>
          <w:szCs w:val="24"/>
        </w:rPr>
        <w:t>Please send the completed ‘</w:t>
      </w:r>
      <w:r w:rsidR="00A0182E">
        <w:rPr>
          <w:b w:val="0"/>
          <w:w w:val="105"/>
          <w:sz w:val="22"/>
          <w:szCs w:val="24"/>
        </w:rPr>
        <w:t xml:space="preserve">HKAF Level-1 </w:t>
      </w:r>
      <w:r w:rsidRPr="00C461B0">
        <w:rPr>
          <w:b w:val="0"/>
          <w:w w:val="105"/>
          <w:sz w:val="22"/>
          <w:szCs w:val="24"/>
        </w:rPr>
        <w:t xml:space="preserve">Identity Assurance Compliance Evaluation Form' together with the associated </w:t>
      </w:r>
      <w:r>
        <w:rPr>
          <w:b w:val="0"/>
          <w:w w:val="105"/>
          <w:sz w:val="22"/>
          <w:szCs w:val="24"/>
        </w:rPr>
        <w:t>‘Identity Management Practice Statement’ (</w:t>
      </w:r>
      <w:r w:rsidRPr="00C461B0">
        <w:rPr>
          <w:b w:val="0"/>
          <w:w w:val="105"/>
          <w:sz w:val="22"/>
          <w:szCs w:val="24"/>
        </w:rPr>
        <w:t>IMPS</w:t>
      </w:r>
      <w:r>
        <w:rPr>
          <w:b w:val="0"/>
          <w:w w:val="105"/>
          <w:sz w:val="22"/>
          <w:szCs w:val="24"/>
        </w:rPr>
        <w:t>)</w:t>
      </w:r>
      <w:r w:rsidRPr="00C461B0">
        <w:rPr>
          <w:b w:val="0"/>
          <w:w w:val="105"/>
          <w:sz w:val="22"/>
          <w:szCs w:val="24"/>
        </w:rPr>
        <w:t xml:space="preserve"> to:</w:t>
      </w:r>
    </w:p>
    <w:p w14:paraId="038AB215" w14:textId="77777777" w:rsidR="00B92E8E" w:rsidRPr="00C461B0" w:rsidRDefault="00B92E8E" w:rsidP="00B92E8E">
      <w:pPr>
        <w:spacing w:before="120"/>
        <w:ind w:left="720"/>
      </w:pPr>
      <w:r w:rsidRPr="00C461B0">
        <w:t>Joint Universities Computer Centre Ltd.</w:t>
      </w:r>
    </w:p>
    <w:p w14:paraId="7ADE8A12" w14:textId="412EF794" w:rsidR="00B92E8E" w:rsidRPr="00C461B0" w:rsidRDefault="00B92E8E" w:rsidP="00B92E8E">
      <w:pPr>
        <w:ind w:left="720"/>
      </w:pPr>
      <w:r w:rsidRPr="00C461B0">
        <w:t xml:space="preserve">HKAF </w:t>
      </w:r>
      <w:r w:rsidR="0069485E">
        <w:t>Operator</w:t>
      </w:r>
      <w:r w:rsidRPr="00C461B0">
        <w:t xml:space="preserve"> Team</w:t>
      </w:r>
    </w:p>
    <w:p w14:paraId="4663C874" w14:textId="77777777" w:rsidR="00B92E8E" w:rsidRPr="00C461B0" w:rsidRDefault="00B92E8E" w:rsidP="00B92E8E">
      <w:pPr>
        <w:ind w:left="720"/>
      </w:pPr>
      <w:r w:rsidRPr="00C461B0">
        <w:t>c/o Information Technology Services,</w:t>
      </w:r>
    </w:p>
    <w:p w14:paraId="7D0DE3FA" w14:textId="77777777" w:rsidR="00B92E8E" w:rsidRPr="00C461B0" w:rsidRDefault="00B92E8E" w:rsidP="00B92E8E">
      <w:pPr>
        <w:ind w:left="720"/>
      </w:pPr>
      <w:r w:rsidRPr="00C461B0">
        <w:t>The University of Hong Kong,</w:t>
      </w:r>
    </w:p>
    <w:p w14:paraId="18EFE5DC" w14:textId="77777777" w:rsidR="00B92E8E" w:rsidRPr="00C461B0" w:rsidRDefault="00B92E8E" w:rsidP="00B92E8E">
      <w:pPr>
        <w:ind w:left="720"/>
      </w:pPr>
      <w:r w:rsidRPr="00C461B0">
        <w:t>Pokfulam Road,</w:t>
      </w:r>
    </w:p>
    <w:p w14:paraId="530DD506" w14:textId="77777777" w:rsidR="00DD27D3" w:rsidRPr="001D2E4D" w:rsidRDefault="00B92E8E" w:rsidP="00BD7875">
      <w:pPr>
        <w:ind w:left="720"/>
        <w:rPr>
          <w:b/>
          <w:bCs/>
          <w:sz w:val="20"/>
          <w:szCs w:val="24"/>
        </w:rPr>
      </w:pPr>
      <w:r w:rsidRPr="00C461B0">
        <w:t>Hong Kong.</w:t>
      </w:r>
      <w:r w:rsidR="006D428B" w:rsidRPr="001D2E4D">
        <w:rPr>
          <w:b/>
          <w:bCs/>
          <w:sz w:val="20"/>
          <w:szCs w:val="24"/>
        </w:rPr>
        <w:br w:type="page"/>
      </w:r>
    </w:p>
    <w:tbl>
      <w:tblPr>
        <w:tblW w:w="9720" w:type="dxa"/>
        <w:tblLook w:val="04A0" w:firstRow="1" w:lastRow="0" w:firstColumn="1" w:lastColumn="0" w:noHBand="0" w:noVBand="1"/>
      </w:tblPr>
      <w:tblGrid>
        <w:gridCol w:w="1550"/>
        <w:gridCol w:w="4962"/>
        <w:gridCol w:w="1558"/>
        <w:gridCol w:w="1650"/>
      </w:tblGrid>
      <w:tr w:rsidR="008B0109" w:rsidRPr="00DD27D3" w14:paraId="22FE67AE" w14:textId="485BE8CA" w:rsidTr="00E661E0">
        <w:trPr>
          <w:cantSplit/>
          <w:trHeight w:val="122"/>
        </w:trPr>
        <w:tc>
          <w:tcPr>
            <w:tcW w:w="1550" w:type="dxa"/>
            <w:tcBorders>
              <w:top w:val="single" w:sz="8" w:space="0" w:color="auto"/>
              <w:left w:val="single" w:sz="8" w:space="0" w:color="auto"/>
              <w:bottom w:val="single" w:sz="8" w:space="0" w:color="000000"/>
              <w:right w:val="single" w:sz="4" w:space="0" w:color="auto"/>
            </w:tcBorders>
            <w:shd w:val="clear" w:color="auto" w:fill="365F91" w:themeFill="accent1" w:themeFillShade="BF"/>
            <w:vAlign w:val="center"/>
            <w:hideMark/>
          </w:tcPr>
          <w:p w14:paraId="54B22883" w14:textId="55560E98" w:rsidR="008B0109" w:rsidRPr="00056354" w:rsidRDefault="008B0109" w:rsidP="00DD27D3">
            <w:pPr>
              <w:spacing w:before="60" w:after="60"/>
              <w:jc w:val="center"/>
              <w:rPr>
                <w:rFonts w:eastAsia="Times New Roman"/>
                <w:b/>
                <w:bCs/>
                <w:color w:val="FFFFFF" w:themeColor="background1"/>
                <w:sz w:val="20"/>
                <w:szCs w:val="20"/>
              </w:rPr>
            </w:pPr>
            <w:r w:rsidRPr="00056354">
              <w:rPr>
                <w:rFonts w:eastAsia="Times New Roman"/>
                <w:b/>
                <w:bCs/>
                <w:color w:val="FFFFFF" w:themeColor="background1"/>
                <w:sz w:val="20"/>
                <w:szCs w:val="20"/>
              </w:rPr>
              <w:lastRenderedPageBreak/>
              <w:t>Requirement Reference</w:t>
            </w:r>
          </w:p>
        </w:tc>
        <w:tc>
          <w:tcPr>
            <w:tcW w:w="4962" w:type="dxa"/>
            <w:tcBorders>
              <w:top w:val="single" w:sz="8" w:space="0" w:color="auto"/>
              <w:left w:val="single" w:sz="4" w:space="0" w:color="auto"/>
              <w:bottom w:val="single" w:sz="8" w:space="0" w:color="000000"/>
              <w:right w:val="single" w:sz="8" w:space="0" w:color="auto"/>
            </w:tcBorders>
            <w:shd w:val="clear" w:color="auto" w:fill="365F91" w:themeFill="accent1" w:themeFillShade="BF"/>
            <w:noWrap/>
            <w:vAlign w:val="center"/>
            <w:hideMark/>
          </w:tcPr>
          <w:p w14:paraId="51C9018E" w14:textId="77777777" w:rsidR="008B0109" w:rsidRPr="00056354" w:rsidRDefault="008B0109" w:rsidP="00DD27D3">
            <w:pPr>
              <w:spacing w:before="60" w:after="60"/>
              <w:jc w:val="center"/>
              <w:rPr>
                <w:rFonts w:eastAsia="Times New Roman"/>
                <w:b/>
                <w:bCs/>
                <w:color w:val="FFFFFF" w:themeColor="background1"/>
                <w:sz w:val="20"/>
                <w:szCs w:val="20"/>
              </w:rPr>
            </w:pPr>
            <w:r w:rsidRPr="00056354">
              <w:rPr>
                <w:rFonts w:eastAsia="Times New Roman"/>
                <w:b/>
                <w:bCs/>
                <w:color w:val="FFFFFF" w:themeColor="background1"/>
                <w:sz w:val="20"/>
                <w:szCs w:val="20"/>
              </w:rPr>
              <w:t>Requirement</w:t>
            </w:r>
          </w:p>
        </w:tc>
        <w:tc>
          <w:tcPr>
            <w:tcW w:w="1558" w:type="dxa"/>
            <w:tcBorders>
              <w:top w:val="single" w:sz="8" w:space="0" w:color="auto"/>
              <w:left w:val="nil"/>
              <w:bottom w:val="single" w:sz="8" w:space="0" w:color="000000"/>
              <w:right w:val="single" w:sz="8" w:space="0" w:color="auto"/>
            </w:tcBorders>
            <w:shd w:val="clear" w:color="auto" w:fill="365F91" w:themeFill="accent1" w:themeFillShade="BF"/>
            <w:vAlign w:val="center"/>
            <w:hideMark/>
          </w:tcPr>
          <w:p w14:paraId="274D87DE" w14:textId="77777777" w:rsidR="008B0109" w:rsidRPr="005A5EE5" w:rsidRDefault="008B0109" w:rsidP="00DD27D3">
            <w:pPr>
              <w:spacing w:before="60" w:after="60"/>
              <w:jc w:val="center"/>
              <w:rPr>
                <w:rFonts w:eastAsia="Times New Roman"/>
                <w:b/>
                <w:bCs/>
                <w:color w:val="FFFFFF" w:themeColor="background1"/>
                <w:sz w:val="20"/>
                <w:szCs w:val="20"/>
              </w:rPr>
            </w:pPr>
            <w:r w:rsidRPr="005A5EE5">
              <w:rPr>
                <w:rFonts w:eastAsia="Times New Roman"/>
                <w:b/>
                <w:bCs/>
                <w:color w:val="FFFFFF" w:themeColor="background1"/>
                <w:sz w:val="20"/>
                <w:szCs w:val="20"/>
              </w:rPr>
              <w:t>Comply</w:t>
            </w:r>
            <w:r w:rsidRPr="00056354">
              <w:rPr>
                <w:rFonts w:eastAsia="Times New Roman"/>
                <w:b/>
                <w:bCs/>
                <w:color w:val="FFFFFF" w:themeColor="background1"/>
                <w:sz w:val="20"/>
                <w:szCs w:val="20"/>
              </w:rPr>
              <w:t xml:space="preserve">? </w:t>
            </w:r>
          </w:p>
          <w:p w14:paraId="64621CF9" w14:textId="77777777" w:rsidR="008B0109" w:rsidRPr="00056354" w:rsidRDefault="008B0109" w:rsidP="00DD27D3">
            <w:pPr>
              <w:spacing w:before="60" w:after="60"/>
              <w:jc w:val="center"/>
              <w:rPr>
                <w:rFonts w:eastAsia="Times New Roman"/>
                <w:b/>
                <w:bCs/>
                <w:color w:val="FFFFFF" w:themeColor="background1"/>
                <w:sz w:val="20"/>
                <w:szCs w:val="20"/>
              </w:rPr>
            </w:pPr>
            <w:r w:rsidRPr="00056354">
              <w:rPr>
                <w:rFonts w:eastAsia="Times New Roman"/>
                <w:b/>
                <w:bCs/>
                <w:color w:val="FFFFFF" w:themeColor="background1"/>
                <w:sz w:val="20"/>
                <w:szCs w:val="20"/>
              </w:rPr>
              <w:t>(Yes /No /NA)</w:t>
            </w:r>
          </w:p>
        </w:tc>
        <w:tc>
          <w:tcPr>
            <w:tcW w:w="1650" w:type="dxa"/>
            <w:tcBorders>
              <w:top w:val="single" w:sz="8" w:space="0" w:color="auto"/>
              <w:left w:val="nil"/>
              <w:right w:val="single" w:sz="8" w:space="0" w:color="auto"/>
            </w:tcBorders>
            <w:shd w:val="clear" w:color="auto" w:fill="365F91" w:themeFill="accent1" w:themeFillShade="BF"/>
          </w:tcPr>
          <w:p w14:paraId="08FE6AF9" w14:textId="67C5FBB0" w:rsidR="008B0109" w:rsidRPr="005A5EE5" w:rsidRDefault="00E661E0" w:rsidP="00DD27D3">
            <w:pPr>
              <w:spacing w:before="60" w:after="60"/>
              <w:jc w:val="center"/>
              <w:rPr>
                <w:rFonts w:eastAsia="Times New Roman"/>
                <w:b/>
                <w:bCs/>
                <w:color w:val="FFFFFF" w:themeColor="background1"/>
                <w:sz w:val="20"/>
                <w:szCs w:val="20"/>
              </w:rPr>
            </w:pPr>
            <w:r>
              <w:rPr>
                <w:rFonts w:eastAsia="Times New Roman"/>
                <w:b/>
                <w:bCs/>
                <w:color w:val="FFFFFF" w:themeColor="background1"/>
                <w:sz w:val="20"/>
                <w:szCs w:val="20"/>
              </w:rPr>
              <w:t>Remarks</w:t>
            </w:r>
          </w:p>
        </w:tc>
      </w:tr>
      <w:tr w:rsidR="001B7144" w:rsidRPr="005A5EE5" w14:paraId="7AE3E1F0" w14:textId="4A667219" w:rsidTr="00E661E0">
        <w:trPr>
          <w:cantSplit/>
          <w:trHeight w:val="82"/>
        </w:trPr>
        <w:tc>
          <w:tcPr>
            <w:tcW w:w="651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100E615"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5. Organizational Requirements</w:t>
            </w:r>
          </w:p>
        </w:tc>
        <w:tc>
          <w:tcPr>
            <w:tcW w:w="1558" w:type="dxa"/>
            <w:tcBorders>
              <w:top w:val="nil"/>
              <w:left w:val="nil"/>
              <w:bottom w:val="single" w:sz="4" w:space="0" w:color="auto"/>
              <w:right w:val="single" w:sz="8" w:space="0" w:color="auto"/>
            </w:tcBorders>
            <w:shd w:val="clear" w:color="auto" w:fill="auto"/>
            <w:noWrap/>
            <w:vAlign w:val="bottom"/>
            <w:hideMark/>
          </w:tcPr>
          <w:p w14:paraId="3A877D6F" w14:textId="77777777" w:rsidR="001B7144" w:rsidRPr="00056354" w:rsidRDefault="001B7144" w:rsidP="00DD27D3">
            <w:pPr>
              <w:spacing w:before="60" w:after="60"/>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single" w:sz="4" w:space="0" w:color="auto"/>
              <w:right w:val="single" w:sz="8" w:space="0" w:color="auto"/>
            </w:tcBorders>
          </w:tcPr>
          <w:p w14:paraId="5733F489" w14:textId="77777777" w:rsidR="001B7144" w:rsidRPr="00056354" w:rsidRDefault="001B7144" w:rsidP="00DD27D3">
            <w:pPr>
              <w:spacing w:before="60" w:after="60"/>
              <w:rPr>
                <w:rFonts w:eastAsia="Times New Roman"/>
                <w:b/>
                <w:color w:val="000000"/>
                <w:sz w:val="20"/>
                <w:szCs w:val="20"/>
              </w:rPr>
            </w:pPr>
          </w:p>
        </w:tc>
      </w:tr>
      <w:tr w:rsidR="001B7144" w:rsidRPr="005A5EE5" w14:paraId="1378EC93" w14:textId="7F39023C" w:rsidTr="00E661E0">
        <w:trPr>
          <w:cantSplit/>
          <w:trHeight w:val="50"/>
        </w:trPr>
        <w:tc>
          <w:tcPr>
            <w:tcW w:w="651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5FB37E"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5.1 Enterprise and Service Maturity</w:t>
            </w:r>
          </w:p>
        </w:tc>
        <w:tc>
          <w:tcPr>
            <w:tcW w:w="1558" w:type="dxa"/>
            <w:tcBorders>
              <w:top w:val="nil"/>
              <w:left w:val="nil"/>
              <w:bottom w:val="single" w:sz="4" w:space="0" w:color="auto"/>
              <w:right w:val="single" w:sz="8" w:space="0" w:color="auto"/>
            </w:tcBorders>
            <w:shd w:val="clear" w:color="auto" w:fill="auto"/>
            <w:noWrap/>
            <w:vAlign w:val="bottom"/>
            <w:hideMark/>
          </w:tcPr>
          <w:p w14:paraId="5975B3A0" w14:textId="77777777" w:rsidR="001B7144" w:rsidRPr="00056354" w:rsidRDefault="001B7144" w:rsidP="00DD27D3">
            <w:pPr>
              <w:spacing w:before="60" w:after="60"/>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single" w:sz="4" w:space="0" w:color="auto"/>
              <w:right w:val="single" w:sz="8" w:space="0" w:color="auto"/>
            </w:tcBorders>
          </w:tcPr>
          <w:p w14:paraId="4917A92A" w14:textId="77777777" w:rsidR="001B7144" w:rsidRPr="00056354" w:rsidRDefault="001B7144" w:rsidP="00DD27D3">
            <w:pPr>
              <w:spacing w:before="60" w:after="60"/>
              <w:rPr>
                <w:rFonts w:eastAsia="Times New Roman"/>
                <w:b/>
                <w:color w:val="000000"/>
                <w:sz w:val="20"/>
                <w:szCs w:val="20"/>
              </w:rPr>
            </w:pPr>
          </w:p>
        </w:tc>
      </w:tr>
      <w:tr w:rsidR="001B7144" w:rsidRPr="005A5EE5" w14:paraId="3E1E2711" w14:textId="2BC1835B"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21188903"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5.1.1</w:t>
            </w:r>
          </w:p>
        </w:tc>
        <w:tc>
          <w:tcPr>
            <w:tcW w:w="4962" w:type="dxa"/>
            <w:tcBorders>
              <w:top w:val="nil"/>
              <w:left w:val="nil"/>
              <w:bottom w:val="single" w:sz="4" w:space="0" w:color="auto"/>
              <w:right w:val="single" w:sz="8" w:space="0" w:color="auto"/>
            </w:tcBorders>
            <w:shd w:val="clear" w:color="auto" w:fill="auto"/>
            <w:hideMark/>
          </w:tcPr>
          <w:p w14:paraId="454D081D" w14:textId="04357C23" w:rsidR="001B7144" w:rsidRPr="00056354" w:rsidRDefault="001B7144" w:rsidP="00DD27D3">
            <w:pPr>
              <w:spacing w:before="60" w:after="60"/>
              <w:rPr>
                <w:rFonts w:eastAsia="Times New Roman"/>
                <w:color w:val="000000"/>
                <w:sz w:val="20"/>
                <w:szCs w:val="20"/>
              </w:rPr>
            </w:pPr>
            <w:bookmarkStart w:id="2" w:name="RANGE!B7"/>
            <w:r w:rsidRPr="00056354">
              <w:rPr>
                <w:rFonts w:eastAsia="Times New Roman"/>
                <w:color w:val="000000"/>
                <w:sz w:val="20"/>
                <w:szCs w:val="20"/>
              </w:rPr>
              <w:t xml:space="preserve">The Member organization MUST pass the eligibility tests for FULL membership of HKAF, as stated in the </w:t>
            </w:r>
            <w:r w:rsidR="00DC4DC0">
              <w:rPr>
                <w:rFonts w:eastAsia="Times New Roman"/>
                <w:color w:val="000000"/>
                <w:sz w:val="20"/>
                <w:szCs w:val="20"/>
              </w:rPr>
              <w:t xml:space="preserve">latest version of the </w:t>
            </w:r>
            <w:r w:rsidRPr="00056354">
              <w:rPr>
                <w:rFonts w:eastAsia="Times New Roman"/>
                <w:color w:val="000000"/>
                <w:sz w:val="20"/>
                <w:szCs w:val="20"/>
              </w:rPr>
              <w:t>HKAF Eligibility Policy.</w:t>
            </w:r>
            <w:bookmarkEnd w:id="2"/>
          </w:p>
        </w:tc>
        <w:tc>
          <w:tcPr>
            <w:tcW w:w="1558" w:type="dxa"/>
            <w:tcBorders>
              <w:top w:val="nil"/>
              <w:left w:val="nil"/>
              <w:bottom w:val="single" w:sz="4" w:space="0" w:color="auto"/>
              <w:right w:val="single" w:sz="8" w:space="0" w:color="auto"/>
            </w:tcBorders>
            <w:shd w:val="clear" w:color="auto" w:fill="auto"/>
            <w:hideMark/>
          </w:tcPr>
          <w:p w14:paraId="373D1A13" w14:textId="135A3A7F"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39D8FE65"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0BF2D442" w14:textId="54A43558" w:rsidTr="00E661E0">
        <w:trPr>
          <w:cantSplit/>
          <w:trHeight w:val="403"/>
        </w:trPr>
        <w:tc>
          <w:tcPr>
            <w:tcW w:w="1550" w:type="dxa"/>
            <w:tcBorders>
              <w:top w:val="nil"/>
              <w:left w:val="single" w:sz="8" w:space="0" w:color="auto"/>
              <w:bottom w:val="single" w:sz="4" w:space="0" w:color="auto"/>
              <w:right w:val="single" w:sz="4" w:space="0" w:color="auto"/>
            </w:tcBorders>
            <w:shd w:val="clear" w:color="auto" w:fill="auto"/>
            <w:noWrap/>
            <w:hideMark/>
          </w:tcPr>
          <w:p w14:paraId="25CD7AB0"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5.1.2</w:t>
            </w:r>
          </w:p>
        </w:tc>
        <w:tc>
          <w:tcPr>
            <w:tcW w:w="4962" w:type="dxa"/>
            <w:tcBorders>
              <w:top w:val="nil"/>
              <w:left w:val="nil"/>
              <w:bottom w:val="single" w:sz="4" w:space="0" w:color="auto"/>
              <w:right w:val="single" w:sz="8" w:space="0" w:color="auto"/>
            </w:tcBorders>
            <w:shd w:val="clear" w:color="auto" w:fill="auto"/>
            <w:hideMark/>
          </w:tcPr>
          <w:p w14:paraId="56E87EAA"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The Member organization MUST adhere to applicable legislation of Hong Kong and SHOULD maintain a list of applicable legislation for the Identity Provider and underlying systems.</w:t>
            </w:r>
          </w:p>
        </w:tc>
        <w:tc>
          <w:tcPr>
            <w:tcW w:w="1558" w:type="dxa"/>
            <w:tcBorders>
              <w:top w:val="nil"/>
              <w:left w:val="nil"/>
              <w:bottom w:val="single" w:sz="4" w:space="0" w:color="auto"/>
              <w:right w:val="single" w:sz="8" w:space="0" w:color="auto"/>
            </w:tcBorders>
            <w:shd w:val="clear" w:color="auto" w:fill="auto"/>
            <w:hideMark/>
          </w:tcPr>
          <w:p w14:paraId="30501999" w14:textId="2ECB69A1"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3A9F43D7"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294E03A7" w14:textId="0AFA64E7" w:rsidTr="00E661E0">
        <w:trPr>
          <w:cantSplit/>
          <w:trHeight w:val="413"/>
        </w:trPr>
        <w:tc>
          <w:tcPr>
            <w:tcW w:w="1550" w:type="dxa"/>
            <w:tcBorders>
              <w:top w:val="nil"/>
              <w:left w:val="single" w:sz="8" w:space="0" w:color="auto"/>
              <w:bottom w:val="single" w:sz="4" w:space="0" w:color="auto"/>
              <w:right w:val="single" w:sz="4" w:space="0" w:color="auto"/>
            </w:tcBorders>
            <w:shd w:val="clear" w:color="auto" w:fill="auto"/>
            <w:noWrap/>
            <w:hideMark/>
          </w:tcPr>
          <w:p w14:paraId="7DC59B00"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5.1.3</w:t>
            </w:r>
          </w:p>
        </w:tc>
        <w:tc>
          <w:tcPr>
            <w:tcW w:w="4962" w:type="dxa"/>
            <w:tcBorders>
              <w:top w:val="nil"/>
              <w:left w:val="nil"/>
              <w:bottom w:val="single" w:sz="4" w:space="0" w:color="auto"/>
              <w:right w:val="single" w:sz="8" w:space="0" w:color="auto"/>
            </w:tcBorders>
            <w:shd w:val="clear" w:color="auto" w:fill="auto"/>
            <w:hideMark/>
          </w:tcPr>
          <w:p w14:paraId="20D84397" w14:textId="77777777" w:rsidR="001B7144" w:rsidRPr="00056354" w:rsidRDefault="001B7144" w:rsidP="00DD27D3">
            <w:pPr>
              <w:spacing w:before="60" w:after="60"/>
              <w:rPr>
                <w:rFonts w:eastAsia="Times New Roman"/>
                <w:color w:val="000000"/>
                <w:sz w:val="20"/>
                <w:szCs w:val="20"/>
              </w:rPr>
            </w:pPr>
            <w:bookmarkStart w:id="3" w:name="RANGE!B9"/>
            <w:r w:rsidRPr="00056354">
              <w:rPr>
                <w:rFonts w:eastAsia="Times New Roman"/>
                <w:color w:val="000000"/>
                <w:sz w:val="20"/>
                <w:szCs w:val="20"/>
              </w:rPr>
              <w:t>The Member organization MUST have documented procedures for data retention and protection in order to ensure the safe management of Subject information.</w:t>
            </w:r>
            <w:bookmarkEnd w:id="3"/>
          </w:p>
        </w:tc>
        <w:tc>
          <w:tcPr>
            <w:tcW w:w="1558" w:type="dxa"/>
            <w:tcBorders>
              <w:top w:val="nil"/>
              <w:left w:val="nil"/>
              <w:bottom w:val="single" w:sz="4" w:space="0" w:color="auto"/>
              <w:right w:val="single" w:sz="8" w:space="0" w:color="auto"/>
            </w:tcBorders>
            <w:shd w:val="clear" w:color="auto" w:fill="auto"/>
            <w:hideMark/>
          </w:tcPr>
          <w:p w14:paraId="23A5C39C" w14:textId="7F599E32" w:rsidR="001B7144" w:rsidRPr="00056354" w:rsidRDefault="001B7144" w:rsidP="00DD27D3">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single" w:sz="4" w:space="0" w:color="auto"/>
              <w:right w:val="single" w:sz="8" w:space="0" w:color="auto"/>
            </w:tcBorders>
          </w:tcPr>
          <w:p w14:paraId="42FDA492"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5334F5A5" w14:textId="179F46CA" w:rsidTr="00E661E0">
        <w:trPr>
          <w:cantSplit/>
          <w:trHeight w:val="50"/>
        </w:trPr>
        <w:tc>
          <w:tcPr>
            <w:tcW w:w="651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EED830" w14:textId="28C7AAAE" w:rsidR="001B7144" w:rsidRPr="00056354" w:rsidRDefault="001B7144" w:rsidP="00DD27D3">
            <w:pPr>
              <w:spacing w:before="60" w:after="60"/>
              <w:rPr>
                <w:rFonts w:eastAsia="Times New Roman"/>
                <w:b/>
                <w:bCs/>
                <w:color w:val="000000"/>
                <w:sz w:val="20"/>
                <w:szCs w:val="20"/>
              </w:rPr>
            </w:pPr>
            <w:bookmarkStart w:id="4" w:name="RANGE!A10"/>
            <w:r w:rsidRPr="00056354">
              <w:rPr>
                <w:rFonts w:eastAsia="Times New Roman"/>
                <w:b/>
                <w:bCs/>
                <w:color w:val="000000"/>
                <w:sz w:val="20"/>
                <w:szCs w:val="20"/>
              </w:rPr>
              <w:t xml:space="preserve">5.2 Notices and User Information </w:t>
            </w:r>
            <w:bookmarkEnd w:id="4"/>
          </w:p>
        </w:tc>
        <w:tc>
          <w:tcPr>
            <w:tcW w:w="1558" w:type="dxa"/>
            <w:tcBorders>
              <w:top w:val="nil"/>
              <w:left w:val="nil"/>
              <w:bottom w:val="nil"/>
              <w:right w:val="single" w:sz="8" w:space="0" w:color="auto"/>
            </w:tcBorders>
            <w:shd w:val="clear" w:color="auto" w:fill="auto"/>
            <w:noWrap/>
            <w:vAlign w:val="center"/>
            <w:hideMark/>
          </w:tcPr>
          <w:p w14:paraId="55E87DF5" w14:textId="77777777" w:rsidR="001B7144" w:rsidRPr="00056354" w:rsidRDefault="001B7144" w:rsidP="00DD27D3">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nil"/>
              <w:right w:val="single" w:sz="8" w:space="0" w:color="auto"/>
            </w:tcBorders>
          </w:tcPr>
          <w:p w14:paraId="546B6D60"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52EB1361" w14:textId="384FEC58"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31C0AC62"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5.2.1</w:t>
            </w:r>
          </w:p>
        </w:tc>
        <w:tc>
          <w:tcPr>
            <w:tcW w:w="4962" w:type="dxa"/>
            <w:tcBorders>
              <w:top w:val="nil"/>
              <w:left w:val="nil"/>
              <w:bottom w:val="single" w:sz="4" w:space="0" w:color="auto"/>
              <w:right w:val="single" w:sz="8" w:space="0" w:color="auto"/>
            </w:tcBorders>
            <w:shd w:val="clear" w:color="auto" w:fill="auto"/>
            <w:hideMark/>
          </w:tcPr>
          <w:p w14:paraId="47A20597" w14:textId="77777777" w:rsidR="001B7144" w:rsidRPr="00056354" w:rsidRDefault="001B7144" w:rsidP="00DD27D3">
            <w:pPr>
              <w:spacing w:before="60" w:after="60"/>
              <w:rPr>
                <w:rFonts w:eastAsia="Times New Roman"/>
                <w:color w:val="000000"/>
                <w:sz w:val="20"/>
                <w:szCs w:val="20"/>
              </w:rPr>
            </w:pPr>
            <w:bookmarkStart w:id="5" w:name="RANGE!B11"/>
            <w:r w:rsidRPr="00056354">
              <w:rPr>
                <w:rFonts w:eastAsia="Times New Roman"/>
                <w:color w:val="000000"/>
                <w:sz w:val="20"/>
                <w:szCs w:val="20"/>
              </w:rPr>
              <w:t>The Member organization MUST publish the Acceptable Use Policy to all End Users including any and all additional terms and conditions.</w:t>
            </w:r>
            <w:bookmarkEnd w:id="5"/>
          </w:p>
        </w:tc>
        <w:tc>
          <w:tcPr>
            <w:tcW w:w="1558" w:type="dxa"/>
            <w:tcBorders>
              <w:top w:val="single" w:sz="4" w:space="0" w:color="auto"/>
              <w:left w:val="nil"/>
              <w:bottom w:val="single" w:sz="4" w:space="0" w:color="auto"/>
              <w:right w:val="single" w:sz="8" w:space="0" w:color="auto"/>
            </w:tcBorders>
            <w:shd w:val="clear" w:color="auto" w:fill="auto"/>
            <w:hideMark/>
          </w:tcPr>
          <w:p w14:paraId="2DBD5177" w14:textId="33B83184"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nil"/>
              <w:bottom w:val="single" w:sz="4" w:space="0" w:color="auto"/>
              <w:right w:val="single" w:sz="8" w:space="0" w:color="auto"/>
            </w:tcBorders>
          </w:tcPr>
          <w:p w14:paraId="6D2AB818"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24EFE097" w14:textId="1AE55F8A" w:rsidTr="00E661E0">
        <w:trPr>
          <w:cantSplit/>
          <w:trHeight w:val="153"/>
        </w:trPr>
        <w:tc>
          <w:tcPr>
            <w:tcW w:w="1550" w:type="dxa"/>
            <w:tcBorders>
              <w:top w:val="nil"/>
              <w:left w:val="single" w:sz="8" w:space="0" w:color="auto"/>
              <w:bottom w:val="single" w:sz="4" w:space="0" w:color="auto"/>
              <w:right w:val="single" w:sz="4" w:space="0" w:color="auto"/>
            </w:tcBorders>
            <w:shd w:val="clear" w:color="auto" w:fill="auto"/>
            <w:noWrap/>
            <w:hideMark/>
          </w:tcPr>
          <w:p w14:paraId="1F533F37"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5.2.2</w:t>
            </w:r>
          </w:p>
        </w:tc>
        <w:tc>
          <w:tcPr>
            <w:tcW w:w="4962" w:type="dxa"/>
            <w:tcBorders>
              <w:top w:val="nil"/>
              <w:left w:val="nil"/>
              <w:bottom w:val="single" w:sz="4" w:space="0" w:color="auto"/>
              <w:right w:val="single" w:sz="8" w:space="0" w:color="auto"/>
            </w:tcBorders>
            <w:shd w:val="clear" w:color="auto" w:fill="auto"/>
            <w:hideMark/>
          </w:tcPr>
          <w:p w14:paraId="57ACE5B0" w14:textId="6CE751D1" w:rsidR="001B7144" w:rsidRPr="00056354" w:rsidRDefault="001B7144" w:rsidP="00DC4DC0">
            <w:pPr>
              <w:spacing w:before="60" w:after="60"/>
              <w:rPr>
                <w:rFonts w:eastAsia="Times New Roman"/>
                <w:color w:val="000000"/>
                <w:sz w:val="20"/>
                <w:szCs w:val="20"/>
              </w:rPr>
            </w:pPr>
            <w:bookmarkStart w:id="6" w:name="RANGE!B12"/>
            <w:r w:rsidRPr="00056354">
              <w:rPr>
                <w:rFonts w:eastAsia="Times New Roman"/>
                <w:color w:val="000000"/>
                <w:sz w:val="20"/>
                <w:szCs w:val="20"/>
              </w:rPr>
              <w:t xml:space="preserve">All End Users MUST indicate acceptance of the Acceptable Use Policy </w:t>
            </w:r>
            <w:r w:rsidR="00DC4DC0">
              <w:rPr>
                <w:rFonts w:eastAsia="Times New Roman"/>
                <w:color w:val="000000"/>
                <w:sz w:val="20"/>
                <w:szCs w:val="20"/>
              </w:rPr>
              <w:t>before use of the Identity Provider</w:t>
            </w:r>
            <w:r w:rsidRPr="00056354">
              <w:rPr>
                <w:rFonts w:eastAsia="Times New Roman"/>
                <w:color w:val="000000"/>
                <w:sz w:val="20"/>
                <w:szCs w:val="20"/>
              </w:rPr>
              <w:t>.</w:t>
            </w:r>
            <w:bookmarkEnd w:id="6"/>
          </w:p>
        </w:tc>
        <w:tc>
          <w:tcPr>
            <w:tcW w:w="1558" w:type="dxa"/>
            <w:tcBorders>
              <w:top w:val="nil"/>
              <w:left w:val="nil"/>
              <w:bottom w:val="single" w:sz="4" w:space="0" w:color="auto"/>
              <w:right w:val="single" w:sz="8" w:space="0" w:color="auto"/>
            </w:tcBorders>
            <w:shd w:val="clear" w:color="auto" w:fill="auto"/>
            <w:hideMark/>
          </w:tcPr>
          <w:p w14:paraId="1EF4806F" w14:textId="7ADD7056"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6C8EFD7B"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59C07B32" w14:textId="449F5B68" w:rsidTr="00E661E0">
        <w:trPr>
          <w:cantSplit/>
          <w:trHeight w:val="238"/>
        </w:trPr>
        <w:tc>
          <w:tcPr>
            <w:tcW w:w="1550" w:type="dxa"/>
            <w:tcBorders>
              <w:top w:val="nil"/>
              <w:left w:val="single" w:sz="8" w:space="0" w:color="auto"/>
              <w:bottom w:val="single" w:sz="4" w:space="0" w:color="auto"/>
              <w:right w:val="single" w:sz="4" w:space="0" w:color="auto"/>
            </w:tcBorders>
            <w:shd w:val="clear" w:color="auto" w:fill="auto"/>
            <w:noWrap/>
            <w:hideMark/>
          </w:tcPr>
          <w:p w14:paraId="2187D886"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5.2.3</w:t>
            </w:r>
          </w:p>
        </w:tc>
        <w:tc>
          <w:tcPr>
            <w:tcW w:w="4962" w:type="dxa"/>
            <w:tcBorders>
              <w:top w:val="nil"/>
              <w:left w:val="nil"/>
              <w:bottom w:val="single" w:sz="4" w:space="0" w:color="auto"/>
              <w:right w:val="single" w:sz="8" w:space="0" w:color="auto"/>
            </w:tcBorders>
            <w:shd w:val="clear" w:color="auto" w:fill="auto"/>
            <w:hideMark/>
          </w:tcPr>
          <w:p w14:paraId="738A5415" w14:textId="30723860" w:rsidR="001B7144" w:rsidRPr="00056354" w:rsidRDefault="001B7144" w:rsidP="00FA440E">
            <w:pPr>
              <w:spacing w:before="60" w:after="60"/>
              <w:rPr>
                <w:rFonts w:eastAsia="Times New Roman"/>
                <w:color w:val="000000"/>
                <w:sz w:val="20"/>
                <w:szCs w:val="20"/>
              </w:rPr>
            </w:pPr>
            <w:bookmarkStart w:id="7" w:name="RANGE!B13"/>
            <w:r w:rsidRPr="00056354">
              <w:rPr>
                <w:rFonts w:eastAsia="Times New Roman"/>
                <w:color w:val="000000"/>
                <w:sz w:val="20"/>
                <w:szCs w:val="20"/>
              </w:rPr>
              <w:t xml:space="preserve">All End </w:t>
            </w:r>
            <w:r w:rsidR="00FA440E">
              <w:rPr>
                <w:rFonts w:eastAsia="Times New Roman"/>
                <w:color w:val="000000"/>
                <w:sz w:val="20"/>
                <w:szCs w:val="20"/>
              </w:rPr>
              <w:t>U</w:t>
            </w:r>
            <w:r w:rsidRPr="00056354">
              <w:rPr>
                <w:rFonts w:eastAsia="Times New Roman"/>
                <w:color w:val="000000"/>
                <w:sz w:val="20"/>
                <w:szCs w:val="20"/>
              </w:rPr>
              <w:t xml:space="preserve">sers MUST indicate renewed acceptance of the Acceptable Use Policy if the Acceptable Use Policy is modified. </w:t>
            </w:r>
            <w:bookmarkEnd w:id="7"/>
          </w:p>
        </w:tc>
        <w:tc>
          <w:tcPr>
            <w:tcW w:w="1558" w:type="dxa"/>
            <w:tcBorders>
              <w:top w:val="nil"/>
              <w:left w:val="nil"/>
              <w:bottom w:val="single" w:sz="4" w:space="0" w:color="auto"/>
              <w:right w:val="single" w:sz="8" w:space="0" w:color="auto"/>
            </w:tcBorders>
            <w:shd w:val="clear" w:color="auto" w:fill="auto"/>
            <w:hideMark/>
          </w:tcPr>
          <w:p w14:paraId="1CC8ADCE" w14:textId="1F0FEB90"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30828B36"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60CB753C" w14:textId="1B2355B6" w:rsidTr="00E661E0">
        <w:trPr>
          <w:cantSplit/>
          <w:trHeight w:val="67"/>
        </w:trPr>
        <w:tc>
          <w:tcPr>
            <w:tcW w:w="1550" w:type="dxa"/>
            <w:tcBorders>
              <w:top w:val="nil"/>
              <w:left w:val="single" w:sz="8" w:space="0" w:color="auto"/>
              <w:bottom w:val="single" w:sz="4" w:space="0" w:color="auto"/>
              <w:right w:val="single" w:sz="4" w:space="0" w:color="auto"/>
            </w:tcBorders>
            <w:shd w:val="clear" w:color="auto" w:fill="auto"/>
            <w:noWrap/>
            <w:hideMark/>
          </w:tcPr>
          <w:p w14:paraId="48431251"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5.2.4</w:t>
            </w:r>
          </w:p>
        </w:tc>
        <w:tc>
          <w:tcPr>
            <w:tcW w:w="4962" w:type="dxa"/>
            <w:tcBorders>
              <w:top w:val="nil"/>
              <w:left w:val="nil"/>
              <w:bottom w:val="single" w:sz="4" w:space="0" w:color="auto"/>
              <w:right w:val="single" w:sz="8" w:space="0" w:color="auto"/>
            </w:tcBorders>
            <w:shd w:val="clear" w:color="auto" w:fill="auto"/>
            <w:hideMark/>
          </w:tcPr>
          <w:p w14:paraId="50228F82" w14:textId="41ADD0A0" w:rsidR="001B7144" w:rsidRPr="00056354" w:rsidRDefault="001B7144" w:rsidP="00DC4DC0">
            <w:pPr>
              <w:spacing w:before="60" w:after="60"/>
              <w:rPr>
                <w:rFonts w:eastAsia="Times New Roman"/>
                <w:color w:val="000000"/>
                <w:sz w:val="20"/>
                <w:szCs w:val="20"/>
              </w:rPr>
            </w:pPr>
            <w:bookmarkStart w:id="8" w:name="RANGE!B14"/>
            <w:r w:rsidRPr="00056354">
              <w:rPr>
                <w:rFonts w:eastAsia="Times New Roman"/>
                <w:color w:val="000000"/>
                <w:sz w:val="20"/>
                <w:szCs w:val="20"/>
              </w:rPr>
              <w:t>The Member organization MUST maintain a record of End User acceptance of the Acceptable Use Policy.</w:t>
            </w:r>
            <w:bookmarkEnd w:id="8"/>
          </w:p>
        </w:tc>
        <w:tc>
          <w:tcPr>
            <w:tcW w:w="1558" w:type="dxa"/>
            <w:tcBorders>
              <w:top w:val="nil"/>
              <w:left w:val="nil"/>
              <w:bottom w:val="single" w:sz="4" w:space="0" w:color="auto"/>
              <w:right w:val="single" w:sz="8" w:space="0" w:color="auto"/>
            </w:tcBorders>
            <w:shd w:val="clear" w:color="auto" w:fill="auto"/>
            <w:hideMark/>
          </w:tcPr>
          <w:p w14:paraId="58E83F26" w14:textId="23BC2806"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359BD859"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665AEEBF" w14:textId="36C78EC5" w:rsidTr="00E661E0">
        <w:trPr>
          <w:cantSplit/>
          <w:trHeight w:val="992"/>
        </w:trPr>
        <w:tc>
          <w:tcPr>
            <w:tcW w:w="1550" w:type="dxa"/>
            <w:tcBorders>
              <w:top w:val="nil"/>
              <w:left w:val="single" w:sz="8" w:space="0" w:color="auto"/>
              <w:bottom w:val="single" w:sz="4" w:space="0" w:color="auto"/>
              <w:right w:val="single" w:sz="4" w:space="0" w:color="auto"/>
            </w:tcBorders>
            <w:shd w:val="clear" w:color="auto" w:fill="auto"/>
            <w:noWrap/>
            <w:hideMark/>
          </w:tcPr>
          <w:p w14:paraId="785D763B"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5.2.5</w:t>
            </w:r>
          </w:p>
        </w:tc>
        <w:tc>
          <w:tcPr>
            <w:tcW w:w="4962" w:type="dxa"/>
            <w:tcBorders>
              <w:top w:val="nil"/>
              <w:left w:val="nil"/>
              <w:bottom w:val="single" w:sz="4" w:space="0" w:color="auto"/>
              <w:right w:val="single" w:sz="8" w:space="0" w:color="auto"/>
            </w:tcBorders>
            <w:shd w:val="clear" w:color="auto" w:fill="auto"/>
            <w:hideMark/>
          </w:tcPr>
          <w:p w14:paraId="348DA3CE" w14:textId="77777777" w:rsidR="001B7144" w:rsidRPr="00056354" w:rsidRDefault="001B7144" w:rsidP="00DD27D3">
            <w:pPr>
              <w:spacing w:before="60" w:after="60"/>
              <w:rPr>
                <w:rFonts w:eastAsia="Times New Roman"/>
                <w:color w:val="000000"/>
                <w:sz w:val="20"/>
                <w:szCs w:val="20"/>
              </w:rPr>
            </w:pPr>
            <w:bookmarkStart w:id="9" w:name="RANGE!B15"/>
            <w:r w:rsidRPr="00056354">
              <w:rPr>
                <w:rFonts w:eastAsia="Times New Roman"/>
                <w:color w:val="000000"/>
                <w:sz w:val="20"/>
                <w:szCs w:val="20"/>
              </w:rPr>
              <w:t>Each Member organization MUST publish the Identity Provider Service Definition. The Service Definition MUST at least include:</w:t>
            </w:r>
            <w:r w:rsidRPr="00056354">
              <w:rPr>
                <w:rFonts w:eastAsia="Times New Roman"/>
                <w:color w:val="000000"/>
                <w:sz w:val="20"/>
                <w:szCs w:val="20"/>
              </w:rPr>
              <w:br/>
              <w:t>• a General Description of the service;</w:t>
            </w:r>
            <w:r w:rsidRPr="00056354">
              <w:rPr>
                <w:rFonts w:eastAsia="Times New Roman"/>
                <w:color w:val="000000"/>
                <w:sz w:val="20"/>
                <w:szCs w:val="20"/>
              </w:rPr>
              <w:br/>
              <w:t>• a Privacy Policy with reference to applicable Hong Kong legislation;</w:t>
            </w:r>
            <w:r w:rsidRPr="00056354">
              <w:rPr>
                <w:rFonts w:eastAsia="Times New Roman"/>
                <w:color w:val="000000"/>
                <w:sz w:val="20"/>
                <w:szCs w:val="20"/>
              </w:rPr>
              <w:br/>
              <w:t>• any Limitations of the Service Usage and</w:t>
            </w:r>
            <w:r w:rsidRPr="00056354">
              <w:rPr>
                <w:rFonts w:eastAsia="Times New Roman"/>
                <w:color w:val="000000"/>
                <w:sz w:val="20"/>
                <w:szCs w:val="20"/>
              </w:rPr>
              <w:br/>
              <w:t>• Service desk, or equivalent, contact details.</w:t>
            </w:r>
            <w:bookmarkEnd w:id="9"/>
          </w:p>
        </w:tc>
        <w:tc>
          <w:tcPr>
            <w:tcW w:w="1558" w:type="dxa"/>
            <w:tcBorders>
              <w:top w:val="nil"/>
              <w:left w:val="nil"/>
              <w:bottom w:val="single" w:sz="4" w:space="0" w:color="auto"/>
              <w:right w:val="single" w:sz="8" w:space="0" w:color="auto"/>
            </w:tcBorders>
            <w:shd w:val="clear" w:color="auto" w:fill="auto"/>
            <w:hideMark/>
          </w:tcPr>
          <w:p w14:paraId="38D1DEBE" w14:textId="09F82369"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20BCFD80"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2549748C" w14:textId="0D55DA7D" w:rsidTr="00E661E0">
        <w:trPr>
          <w:cantSplit/>
          <w:trHeight w:val="72"/>
        </w:trPr>
        <w:tc>
          <w:tcPr>
            <w:tcW w:w="651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985F96A"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 xml:space="preserve">5.3 Secure Communications </w:t>
            </w:r>
          </w:p>
        </w:tc>
        <w:tc>
          <w:tcPr>
            <w:tcW w:w="1558" w:type="dxa"/>
            <w:tcBorders>
              <w:top w:val="nil"/>
              <w:left w:val="nil"/>
              <w:bottom w:val="single" w:sz="4" w:space="0" w:color="auto"/>
              <w:right w:val="single" w:sz="8" w:space="0" w:color="auto"/>
            </w:tcBorders>
            <w:shd w:val="clear" w:color="auto" w:fill="auto"/>
            <w:noWrap/>
            <w:vAlign w:val="bottom"/>
            <w:hideMark/>
          </w:tcPr>
          <w:p w14:paraId="33BE4428" w14:textId="77777777" w:rsidR="001B7144" w:rsidRPr="00056354" w:rsidRDefault="001B7144" w:rsidP="00DD27D3">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single" w:sz="4" w:space="0" w:color="auto"/>
              <w:right w:val="single" w:sz="8" w:space="0" w:color="auto"/>
            </w:tcBorders>
          </w:tcPr>
          <w:p w14:paraId="31ABAFB9"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106E99EB" w14:textId="22811C88" w:rsidTr="00E661E0">
        <w:trPr>
          <w:cantSplit/>
          <w:trHeight w:val="207"/>
        </w:trPr>
        <w:tc>
          <w:tcPr>
            <w:tcW w:w="1550" w:type="dxa"/>
            <w:tcBorders>
              <w:top w:val="nil"/>
              <w:left w:val="single" w:sz="8" w:space="0" w:color="auto"/>
              <w:bottom w:val="single" w:sz="4" w:space="0" w:color="auto"/>
              <w:right w:val="single" w:sz="4" w:space="0" w:color="auto"/>
            </w:tcBorders>
            <w:shd w:val="clear" w:color="auto" w:fill="auto"/>
            <w:noWrap/>
            <w:hideMark/>
          </w:tcPr>
          <w:p w14:paraId="0E08D350"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5.3.1</w:t>
            </w:r>
          </w:p>
        </w:tc>
        <w:tc>
          <w:tcPr>
            <w:tcW w:w="4962" w:type="dxa"/>
            <w:tcBorders>
              <w:top w:val="nil"/>
              <w:left w:val="nil"/>
              <w:bottom w:val="single" w:sz="4" w:space="0" w:color="auto"/>
              <w:right w:val="single" w:sz="8" w:space="0" w:color="auto"/>
            </w:tcBorders>
            <w:shd w:val="clear" w:color="auto" w:fill="auto"/>
            <w:hideMark/>
          </w:tcPr>
          <w:p w14:paraId="039F5D3D"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Access to shared secrets MUST be subject to discretionary controls which permit access to those roles/applications needing such access.</w:t>
            </w:r>
          </w:p>
        </w:tc>
        <w:tc>
          <w:tcPr>
            <w:tcW w:w="1558" w:type="dxa"/>
            <w:tcBorders>
              <w:top w:val="nil"/>
              <w:left w:val="nil"/>
              <w:bottom w:val="single" w:sz="4" w:space="0" w:color="auto"/>
              <w:right w:val="single" w:sz="8" w:space="0" w:color="auto"/>
            </w:tcBorders>
            <w:shd w:val="clear" w:color="auto" w:fill="auto"/>
            <w:hideMark/>
          </w:tcPr>
          <w:p w14:paraId="13C890FB" w14:textId="1B31ADB9"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4E305C74"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7A60A054" w14:textId="3057C02F"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7E1390B4"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5.3.2</w:t>
            </w:r>
          </w:p>
        </w:tc>
        <w:tc>
          <w:tcPr>
            <w:tcW w:w="4962" w:type="dxa"/>
            <w:tcBorders>
              <w:top w:val="nil"/>
              <w:left w:val="nil"/>
              <w:bottom w:val="single" w:sz="4" w:space="0" w:color="auto"/>
              <w:right w:val="single" w:sz="8" w:space="0" w:color="auto"/>
            </w:tcBorders>
            <w:shd w:val="clear" w:color="auto" w:fill="auto"/>
            <w:hideMark/>
          </w:tcPr>
          <w:p w14:paraId="4FA33C68"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 xml:space="preserve">Private keys and shared secrets MUST NOT be stored in plain text form unless given adequate physical or logical protection. </w:t>
            </w:r>
          </w:p>
        </w:tc>
        <w:tc>
          <w:tcPr>
            <w:tcW w:w="1558" w:type="dxa"/>
            <w:tcBorders>
              <w:top w:val="nil"/>
              <w:left w:val="nil"/>
              <w:bottom w:val="single" w:sz="4" w:space="0" w:color="auto"/>
              <w:right w:val="single" w:sz="8" w:space="0" w:color="auto"/>
            </w:tcBorders>
            <w:shd w:val="clear" w:color="auto" w:fill="auto"/>
            <w:hideMark/>
          </w:tcPr>
          <w:p w14:paraId="445134BA" w14:textId="2717A83E"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31749016"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12F149B4" w14:textId="5FC85AA1" w:rsidTr="00E661E0">
        <w:trPr>
          <w:cantSplit/>
          <w:trHeight w:val="50"/>
        </w:trPr>
        <w:tc>
          <w:tcPr>
            <w:tcW w:w="1550" w:type="dxa"/>
            <w:tcBorders>
              <w:top w:val="single" w:sz="4" w:space="0" w:color="auto"/>
              <w:left w:val="single" w:sz="8" w:space="0" w:color="auto"/>
              <w:bottom w:val="single" w:sz="4" w:space="0" w:color="auto"/>
              <w:right w:val="single" w:sz="4" w:space="0" w:color="auto"/>
            </w:tcBorders>
            <w:shd w:val="clear" w:color="auto" w:fill="auto"/>
            <w:noWrap/>
            <w:hideMark/>
          </w:tcPr>
          <w:p w14:paraId="67F3B1C5"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5.3.3</w:t>
            </w:r>
          </w:p>
        </w:tc>
        <w:tc>
          <w:tcPr>
            <w:tcW w:w="4962" w:type="dxa"/>
            <w:tcBorders>
              <w:top w:val="single" w:sz="4" w:space="0" w:color="auto"/>
              <w:left w:val="nil"/>
              <w:bottom w:val="single" w:sz="4" w:space="0" w:color="auto"/>
              <w:right w:val="single" w:sz="8" w:space="0" w:color="auto"/>
            </w:tcBorders>
            <w:shd w:val="clear" w:color="auto" w:fill="auto"/>
            <w:hideMark/>
          </w:tcPr>
          <w:p w14:paraId="0AF7CB21"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All network communication between systems related to Identity or Credential management MUST be secure and encrypted, or be physically secured by other means.</w:t>
            </w:r>
          </w:p>
        </w:tc>
        <w:tc>
          <w:tcPr>
            <w:tcW w:w="1558" w:type="dxa"/>
            <w:tcBorders>
              <w:top w:val="single" w:sz="4" w:space="0" w:color="auto"/>
              <w:left w:val="nil"/>
              <w:bottom w:val="single" w:sz="4" w:space="0" w:color="auto"/>
              <w:right w:val="single" w:sz="8" w:space="0" w:color="auto"/>
            </w:tcBorders>
            <w:shd w:val="clear" w:color="auto" w:fill="auto"/>
            <w:hideMark/>
          </w:tcPr>
          <w:p w14:paraId="5F386E6E" w14:textId="41FF8F9B"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nil"/>
              <w:bottom w:val="single" w:sz="4" w:space="0" w:color="auto"/>
              <w:right w:val="single" w:sz="8" w:space="0" w:color="auto"/>
            </w:tcBorders>
          </w:tcPr>
          <w:p w14:paraId="2449CD00"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0B5B1DBC" w14:textId="3E4A2BCD" w:rsidTr="00E661E0">
        <w:trPr>
          <w:cantSplit/>
          <w:trHeight w:val="132"/>
        </w:trPr>
        <w:tc>
          <w:tcPr>
            <w:tcW w:w="1550" w:type="dxa"/>
            <w:tcBorders>
              <w:top w:val="single" w:sz="4" w:space="0" w:color="auto"/>
              <w:left w:val="single" w:sz="8" w:space="0" w:color="auto"/>
              <w:bottom w:val="single" w:sz="4" w:space="0" w:color="auto"/>
              <w:right w:val="single" w:sz="4" w:space="0" w:color="auto"/>
            </w:tcBorders>
            <w:shd w:val="clear" w:color="auto" w:fill="auto"/>
            <w:noWrap/>
            <w:hideMark/>
          </w:tcPr>
          <w:p w14:paraId="4DA54CC4"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5.3.4</w:t>
            </w:r>
          </w:p>
        </w:tc>
        <w:tc>
          <w:tcPr>
            <w:tcW w:w="4962" w:type="dxa"/>
            <w:tcBorders>
              <w:top w:val="single" w:sz="4" w:space="0" w:color="auto"/>
              <w:left w:val="nil"/>
              <w:bottom w:val="single" w:sz="4" w:space="0" w:color="auto"/>
              <w:right w:val="single" w:sz="8" w:space="0" w:color="auto"/>
            </w:tcBorders>
            <w:shd w:val="clear" w:color="auto" w:fill="auto"/>
            <w:hideMark/>
          </w:tcPr>
          <w:p w14:paraId="597ED4E4"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Service Provider and Identity Provider credentials (i.e. entity keys) MUST NOT use shorter comparable key strength (in the sense of NIST SP 800-57) than a 2048 bit RSA key.</w:t>
            </w:r>
          </w:p>
        </w:tc>
        <w:tc>
          <w:tcPr>
            <w:tcW w:w="1558" w:type="dxa"/>
            <w:tcBorders>
              <w:top w:val="single" w:sz="4" w:space="0" w:color="auto"/>
              <w:left w:val="nil"/>
              <w:bottom w:val="single" w:sz="4" w:space="0" w:color="auto"/>
              <w:right w:val="single" w:sz="8" w:space="0" w:color="auto"/>
            </w:tcBorders>
            <w:shd w:val="clear" w:color="auto" w:fill="auto"/>
            <w:hideMark/>
          </w:tcPr>
          <w:p w14:paraId="71BA18ED" w14:textId="6F4E423E"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nil"/>
              <w:bottom w:val="single" w:sz="4" w:space="0" w:color="auto"/>
              <w:right w:val="single" w:sz="8" w:space="0" w:color="auto"/>
            </w:tcBorders>
          </w:tcPr>
          <w:p w14:paraId="3E7F3728"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76289636" w14:textId="3173D1A6"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41905C7C"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lastRenderedPageBreak/>
              <w:t>5.3.5</w:t>
            </w:r>
          </w:p>
        </w:tc>
        <w:tc>
          <w:tcPr>
            <w:tcW w:w="4962" w:type="dxa"/>
            <w:tcBorders>
              <w:top w:val="nil"/>
              <w:left w:val="nil"/>
              <w:bottom w:val="single" w:sz="4" w:space="0" w:color="auto"/>
              <w:right w:val="single" w:sz="8" w:space="0" w:color="auto"/>
            </w:tcBorders>
            <w:shd w:val="clear" w:color="auto" w:fill="auto"/>
            <w:hideMark/>
          </w:tcPr>
          <w:p w14:paraId="5A38DACF" w14:textId="3D853A39" w:rsidR="001B7144" w:rsidRPr="00056354" w:rsidRDefault="001B7144" w:rsidP="00FC4B51">
            <w:pPr>
              <w:spacing w:before="60" w:after="60"/>
              <w:rPr>
                <w:rFonts w:eastAsia="Times New Roman"/>
                <w:color w:val="000000"/>
                <w:sz w:val="20"/>
                <w:szCs w:val="20"/>
              </w:rPr>
            </w:pPr>
            <w:r w:rsidRPr="00056354">
              <w:rPr>
                <w:rFonts w:eastAsia="Times New Roman"/>
                <w:color w:val="000000"/>
                <w:sz w:val="20"/>
                <w:szCs w:val="20"/>
              </w:rPr>
              <w:t xml:space="preserve">Service Provider and Identity Provider credentials (entity keys) SHOULD NOT be used for more than </w:t>
            </w:r>
            <w:r w:rsidR="00FC4B51">
              <w:rPr>
                <w:rFonts w:eastAsia="Times New Roman"/>
                <w:color w:val="000000"/>
                <w:sz w:val="20"/>
                <w:szCs w:val="20"/>
              </w:rPr>
              <w:t>10</w:t>
            </w:r>
            <w:r w:rsidRPr="00056354">
              <w:rPr>
                <w:rFonts w:eastAsia="Times New Roman"/>
                <w:color w:val="000000"/>
                <w:sz w:val="20"/>
                <w:szCs w:val="20"/>
              </w:rPr>
              <w:t xml:space="preserve"> years and should be changed when doing a major software upgrade or a hardware replacement.</w:t>
            </w:r>
          </w:p>
        </w:tc>
        <w:tc>
          <w:tcPr>
            <w:tcW w:w="1558" w:type="dxa"/>
            <w:tcBorders>
              <w:top w:val="nil"/>
              <w:left w:val="nil"/>
              <w:bottom w:val="single" w:sz="4" w:space="0" w:color="auto"/>
              <w:right w:val="single" w:sz="8" w:space="0" w:color="auto"/>
            </w:tcBorders>
            <w:shd w:val="clear" w:color="auto" w:fill="auto"/>
            <w:hideMark/>
          </w:tcPr>
          <w:p w14:paraId="522F2844" w14:textId="65482479"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4" w:space="0" w:color="auto"/>
              <w:right w:val="single" w:sz="8" w:space="0" w:color="auto"/>
            </w:tcBorders>
          </w:tcPr>
          <w:p w14:paraId="433E9828" w14:textId="77777777" w:rsidR="001B7144" w:rsidRPr="00056354" w:rsidRDefault="001B7144" w:rsidP="00DD27D3">
            <w:pPr>
              <w:spacing w:before="60" w:after="60"/>
              <w:jc w:val="center"/>
              <w:rPr>
                <w:rFonts w:eastAsia="Times New Roman"/>
                <w:b/>
                <w:color w:val="000000"/>
                <w:sz w:val="20"/>
                <w:szCs w:val="20"/>
              </w:rPr>
            </w:pPr>
          </w:p>
        </w:tc>
      </w:tr>
      <w:tr w:rsidR="001B7144" w:rsidRPr="005A5EE5" w14:paraId="45A3EA1F" w14:textId="536021FA" w:rsidTr="00E661E0">
        <w:trPr>
          <w:cantSplit/>
          <w:trHeight w:val="50"/>
        </w:trPr>
        <w:tc>
          <w:tcPr>
            <w:tcW w:w="651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1789D6"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5.4 Security-relevant Event (Audit) Records</w:t>
            </w:r>
          </w:p>
        </w:tc>
        <w:tc>
          <w:tcPr>
            <w:tcW w:w="1558" w:type="dxa"/>
            <w:tcBorders>
              <w:top w:val="nil"/>
              <w:left w:val="nil"/>
              <w:bottom w:val="single" w:sz="4" w:space="0" w:color="auto"/>
              <w:right w:val="single" w:sz="8" w:space="0" w:color="auto"/>
            </w:tcBorders>
            <w:shd w:val="clear" w:color="auto" w:fill="auto"/>
            <w:noWrap/>
            <w:vAlign w:val="bottom"/>
            <w:hideMark/>
          </w:tcPr>
          <w:p w14:paraId="380F7FBB" w14:textId="77777777" w:rsidR="001B7144" w:rsidRPr="00056354" w:rsidRDefault="001B7144" w:rsidP="00DD27D3">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single" w:sz="4" w:space="0" w:color="auto"/>
              <w:right w:val="single" w:sz="8" w:space="0" w:color="auto"/>
            </w:tcBorders>
          </w:tcPr>
          <w:p w14:paraId="2A045FCB"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3F6373F2" w14:textId="04DBBEC6" w:rsidTr="00E661E0">
        <w:trPr>
          <w:cantSplit/>
          <w:trHeight w:val="56"/>
        </w:trPr>
        <w:tc>
          <w:tcPr>
            <w:tcW w:w="1550" w:type="dxa"/>
            <w:tcBorders>
              <w:top w:val="nil"/>
              <w:left w:val="single" w:sz="8" w:space="0" w:color="auto"/>
              <w:bottom w:val="single" w:sz="8" w:space="0" w:color="auto"/>
              <w:right w:val="single" w:sz="4" w:space="0" w:color="auto"/>
            </w:tcBorders>
            <w:shd w:val="clear" w:color="auto" w:fill="auto"/>
            <w:noWrap/>
            <w:hideMark/>
          </w:tcPr>
          <w:p w14:paraId="3C598226"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5.4.1</w:t>
            </w:r>
          </w:p>
        </w:tc>
        <w:tc>
          <w:tcPr>
            <w:tcW w:w="4962" w:type="dxa"/>
            <w:tcBorders>
              <w:top w:val="nil"/>
              <w:left w:val="nil"/>
              <w:bottom w:val="single" w:sz="8" w:space="0" w:color="auto"/>
              <w:right w:val="single" w:sz="8" w:space="0" w:color="auto"/>
            </w:tcBorders>
            <w:shd w:val="clear" w:color="auto" w:fill="auto"/>
            <w:hideMark/>
          </w:tcPr>
          <w:p w14:paraId="466053FC" w14:textId="0A071E2C" w:rsidR="0069485E" w:rsidRDefault="0069485E" w:rsidP="0069485E">
            <w:pPr>
              <w:spacing w:before="60" w:after="60"/>
              <w:rPr>
                <w:rFonts w:eastAsia="Times New Roman"/>
                <w:color w:val="000000"/>
                <w:sz w:val="20"/>
                <w:szCs w:val="20"/>
              </w:rPr>
            </w:pPr>
            <w:r w:rsidRPr="0069485E">
              <w:rPr>
                <w:rFonts w:eastAsia="Times New Roman"/>
                <w:color w:val="000000"/>
                <w:sz w:val="20"/>
                <w:szCs w:val="20"/>
              </w:rPr>
              <w:t>The Member o</w:t>
            </w:r>
            <w:r w:rsidR="00E23868">
              <w:rPr>
                <w:rFonts w:eastAsia="Times New Roman"/>
                <w:color w:val="000000"/>
                <w:sz w:val="20"/>
                <w:szCs w:val="20"/>
              </w:rPr>
              <w:t>rganiz</w:t>
            </w:r>
            <w:r w:rsidRPr="0069485E">
              <w:rPr>
                <w:rFonts w:eastAsia="Times New Roman"/>
                <w:color w:val="000000"/>
                <w:sz w:val="20"/>
                <w:szCs w:val="20"/>
              </w:rPr>
              <w:t>ation MUST maintain a log of all relevant security events concerning the operation of the Identity Provider and the underlying systems, together with an accurate record of the time at which the event occurred (timestamp), and retain such records with appropriate protection and controls to ensure successful retrieval, accounting for service definition, risk management requirements, applicable legislation, and o</w:t>
            </w:r>
            <w:r w:rsidR="00E23868">
              <w:rPr>
                <w:rFonts w:eastAsia="Times New Roman"/>
                <w:color w:val="000000"/>
                <w:sz w:val="20"/>
                <w:szCs w:val="20"/>
              </w:rPr>
              <w:t>rganiz</w:t>
            </w:r>
            <w:r w:rsidRPr="0069485E">
              <w:rPr>
                <w:rFonts w:eastAsia="Times New Roman"/>
                <w:color w:val="000000"/>
                <w:sz w:val="20"/>
                <w:szCs w:val="20"/>
              </w:rPr>
              <w:t>ational policy.</w:t>
            </w:r>
          </w:p>
          <w:p w14:paraId="50E2D24E" w14:textId="5BCA168D" w:rsidR="001B7144" w:rsidRPr="00056354" w:rsidRDefault="0069485E" w:rsidP="00E23868">
            <w:pPr>
              <w:spacing w:before="60" w:after="60"/>
              <w:rPr>
                <w:rFonts w:eastAsia="Times New Roman"/>
                <w:color w:val="000000"/>
                <w:sz w:val="20"/>
                <w:szCs w:val="20"/>
              </w:rPr>
            </w:pPr>
            <w:r w:rsidRPr="0069485E">
              <w:rPr>
                <w:rFonts w:eastAsia="Times New Roman"/>
                <w:color w:val="000000"/>
                <w:sz w:val="20"/>
                <w:szCs w:val="20"/>
              </w:rPr>
              <w:t xml:space="preserve">(Not applicable </w:t>
            </w:r>
            <w:r w:rsidR="00E23868">
              <w:rPr>
                <w:rFonts w:eastAsia="Times New Roman"/>
                <w:color w:val="000000"/>
                <w:sz w:val="20"/>
                <w:szCs w:val="20"/>
              </w:rPr>
              <w:t>in</w:t>
            </w:r>
            <w:r w:rsidRPr="0069485E">
              <w:rPr>
                <w:rFonts w:eastAsia="Times New Roman"/>
                <w:color w:val="000000"/>
                <w:sz w:val="20"/>
                <w:szCs w:val="20"/>
              </w:rPr>
              <w:t xml:space="preserve"> HK</w:t>
            </w:r>
            <w:r>
              <w:rPr>
                <w:rFonts w:eastAsia="Times New Roman"/>
                <w:color w:val="000000"/>
                <w:sz w:val="20"/>
                <w:szCs w:val="20"/>
              </w:rPr>
              <w:t>AF Identity Assurance Level 1.)</w:t>
            </w:r>
          </w:p>
        </w:tc>
        <w:tc>
          <w:tcPr>
            <w:tcW w:w="1558" w:type="dxa"/>
            <w:tcBorders>
              <w:top w:val="nil"/>
              <w:left w:val="nil"/>
              <w:bottom w:val="single" w:sz="8" w:space="0" w:color="auto"/>
              <w:right w:val="single" w:sz="8" w:space="0" w:color="auto"/>
            </w:tcBorders>
            <w:shd w:val="clear" w:color="auto" w:fill="auto"/>
            <w:hideMark/>
          </w:tcPr>
          <w:p w14:paraId="28AAE6C2" w14:textId="34CF80CC"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nil"/>
              <w:bottom w:val="single" w:sz="8" w:space="0" w:color="auto"/>
              <w:right w:val="single" w:sz="8" w:space="0" w:color="auto"/>
            </w:tcBorders>
          </w:tcPr>
          <w:p w14:paraId="7D32651A" w14:textId="77777777" w:rsidR="001B7144" w:rsidRPr="00056354" w:rsidRDefault="001B7144" w:rsidP="00DD27D3">
            <w:pPr>
              <w:spacing w:before="60" w:after="60"/>
              <w:jc w:val="center"/>
              <w:rPr>
                <w:rFonts w:eastAsia="Times New Roman"/>
                <w:b/>
                <w:color w:val="000000"/>
                <w:sz w:val="20"/>
                <w:szCs w:val="20"/>
              </w:rPr>
            </w:pPr>
          </w:p>
        </w:tc>
      </w:tr>
    </w:tbl>
    <w:p w14:paraId="7F3B6CDB" w14:textId="199A09B9" w:rsidR="00DD27D3" w:rsidRDefault="00DD27D3" w:rsidP="00BD7875">
      <w:pPr>
        <w:ind w:left="720"/>
        <w:rPr>
          <w:b/>
          <w:bCs/>
          <w:sz w:val="20"/>
          <w:szCs w:val="24"/>
        </w:rPr>
      </w:pPr>
    </w:p>
    <w:p w14:paraId="2B22EC75" w14:textId="77777777" w:rsidR="00E661E0" w:rsidRDefault="00E661E0">
      <w:r>
        <w:br w:type="page"/>
      </w:r>
    </w:p>
    <w:tbl>
      <w:tblPr>
        <w:tblW w:w="9720" w:type="dxa"/>
        <w:tblLook w:val="04A0" w:firstRow="1" w:lastRow="0" w:firstColumn="1" w:lastColumn="0" w:noHBand="0" w:noVBand="1"/>
      </w:tblPr>
      <w:tblGrid>
        <w:gridCol w:w="1550"/>
        <w:gridCol w:w="4961"/>
        <w:gridCol w:w="1559"/>
        <w:gridCol w:w="1650"/>
      </w:tblGrid>
      <w:tr w:rsidR="001B7144" w:rsidRPr="00056354" w14:paraId="2BBD4E6D" w14:textId="30685127" w:rsidTr="00E661E0">
        <w:trPr>
          <w:cantSplit/>
          <w:trHeight w:val="109"/>
        </w:trPr>
        <w:tc>
          <w:tcPr>
            <w:tcW w:w="1550" w:type="dxa"/>
            <w:tcBorders>
              <w:top w:val="single" w:sz="8" w:space="0" w:color="auto"/>
              <w:left w:val="single" w:sz="8" w:space="0" w:color="auto"/>
              <w:bottom w:val="single" w:sz="8" w:space="0" w:color="000000"/>
              <w:right w:val="single" w:sz="4" w:space="0" w:color="auto"/>
            </w:tcBorders>
            <w:shd w:val="clear" w:color="auto" w:fill="365F91" w:themeFill="accent1" w:themeFillShade="BF"/>
            <w:vAlign w:val="center"/>
            <w:hideMark/>
          </w:tcPr>
          <w:p w14:paraId="3C77912F" w14:textId="004D28CD" w:rsidR="001B7144" w:rsidRPr="00056354" w:rsidRDefault="001B7144" w:rsidP="00DD27D3">
            <w:pPr>
              <w:spacing w:before="60" w:after="60"/>
              <w:jc w:val="center"/>
              <w:rPr>
                <w:rFonts w:eastAsia="Times New Roman"/>
                <w:b/>
                <w:bCs/>
                <w:color w:val="FFFFFF" w:themeColor="background1"/>
                <w:sz w:val="20"/>
                <w:szCs w:val="20"/>
              </w:rPr>
            </w:pPr>
            <w:r>
              <w:rPr>
                <w:b/>
                <w:bCs/>
                <w:sz w:val="20"/>
                <w:szCs w:val="24"/>
              </w:rPr>
              <w:lastRenderedPageBreak/>
              <w:br w:type="page"/>
            </w:r>
            <w:r w:rsidRPr="00056354">
              <w:rPr>
                <w:rFonts w:eastAsia="Times New Roman"/>
                <w:b/>
                <w:bCs/>
                <w:color w:val="FFFFFF" w:themeColor="background1"/>
                <w:sz w:val="20"/>
                <w:szCs w:val="20"/>
              </w:rPr>
              <w:t>Requirement Reference</w:t>
            </w:r>
          </w:p>
        </w:tc>
        <w:tc>
          <w:tcPr>
            <w:tcW w:w="4961" w:type="dxa"/>
            <w:tcBorders>
              <w:top w:val="single" w:sz="8" w:space="0" w:color="auto"/>
              <w:left w:val="single" w:sz="4" w:space="0" w:color="auto"/>
              <w:bottom w:val="single" w:sz="8" w:space="0" w:color="000000"/>
              <w:right w:val="single" w:sz="8" w:space="0" w:color="auto"/>
            </w:tcBorders>
            <w:shd w:val="clear" w:color="auto" w:fill="365F91" w:themeFill="accent1" w:themeFillShade="BF"/>
            <w:noWrap/>
            <w:vAlign w:val="center"/>
            <w:hideMark/>
          </w:tcPr>
          <w:p w14:paraId="52097DAF" w14:textId="77777777" w:rsidR="001B7144" w:rsidRPr="00056354" w:rsidRDefault="001B7144" w:rsidP="00DD27D3">
            <w:pPr>
              <w:spacing w:before="60" w:after="60"/>
              <w:jc w:val="center"/>
              <w:rPr>
                <w:rFonts w:eastAsia="Times New Roman"/>
                <w:b/>
                <w:bCs/>
                <w:color w:val="FFFFFF" w:themeColor="background1"/>
                <w:sz w:val="20"/>
                <w:szCs w:val="20"/>
              </w:rPr>
            </w:pPr>
            <w:r w:rsidRPr="00056354">
              <w:rPr>
                <w:rFonts w:eastAsia="Times New Roman"/>
                <w:b/>
                <w:bCs/>
                <w:color w:val="FFFFFF" w:themeColor="background1"/>
                <w:sz w:val="20"/>
                <w:szCs w:val="20"/>
              </w:rPr>
              <w:t>Requirement</w:t>
            </w:r>
          </w:p>
        </w:tc>
        <w:tc>
          <w:tcPr>
            <w:tcW w:w="1559"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51277299" w14:textId="77777777" w:rsidR="001B7144" w:rsidRPr="005A5EE5" w:rsidRDefault="001B7144" w:rsidP="00DD27D3">
            <w:pPr>
              <w:spacing w:before="60" w:after="60"/>
              <w:jc w:val="center"/>
              <w:rPr>
                <w:rFonts w:eastAsia="Times New Roman"/>
                <w:b/>
                <w:bCs/>
                <w:color w:val="FFFFFF" w:themeColor="background1"/>
                <w:sz w:val="20"/>
                <w:szCs w:val="20"/>
              </w:rPr>
            </w:pPr>
            <w:r w:rsidRPr="005A5EE5">
              <w:rPr>
                <w:rFonts w:eastAsia="Times New Roman"/>
                <w:b/>
                <w:bCs/>
                <w:color w:val="FFFFFF" w:themeColor="background1"/>
                <w:sz w:val="20"/>
                <w:szCs w:val="20"/>
              </w:rPr>
              <w:t>Comply</w:t>
            </w:r>
            <w:r w:rsidRPr="00056354">
              <w:rPr>
                <w:rFonts w:eastAsia="Times New Roman"/>
                <w:b/>
                <w:bCs/>
                <w:color w:val="FFFFFF" w:themeColor="background1"/>
                <w:sz w:val="20"/>
                <w:szCs w:val="20"/>
              </w:rPr>
              <w:t xml:space="preserve">? </w:t>
            </w:r>
          </w:p>
          <w:p w14:paraId="7164311E" w14:textId="77777777" w:rsidR="001B7144" w:rsidRPr="00056354" w:rsidRDefault="001B7144" w:rsidP="00DD27D3">
            <w:pPr>
              <w:spacing w:before="60" w:after="60"/>
              <w:jc w:val="center"/>
              <w:rPr>
                <w:rFonts w:eastAsia="Times New Roman"/>
                <w:b/>
                <w:bCs/>
                <w:color w:val="FFFFFF" w:themeColor="background1"/>
                <w:sz w:val="20"/>
                <w:szCs w:val="20"/>
              </w:rPr>
            </w:pPr>
            <w:r w:rsidRPr="00056354">
              <w:rPr>
                <w:rFonts w:eastAsia="Times New Roman"/>
                <w:b/>
                <w:bCs/>
                <w:color w:val="FFFFFF" w:themeColor="background1"/>
                <w:sz w:val="20"/>
                <w:szCs w:val="20"/>
              </w:rPr>
              <w:t>(Yes /No /NA)</w:t>
            </w:r>
          </w:p>
        </w:tc>
        <w:tc>
          <w:tcPr>
            <w:tcW w:w="1650" w:type="dxa"/>
            <w:tcBorders>
              <w:top w:val="single" w:sz="8" w:space="0" w:color="auto"/>
              <w:left w:val="nil"/>
              <w:bottom w:val="single" w:sz="8" w:space="0" w:color="auto"/>
              <w:right w:val="single" w:sz="8" w:space="0" w:color="auto"/>
            </w:tcBorders>
            <w:shd w:val="clear" w:color="auto" w:fill="365F91" w:themeFill="accent1" w:themeFillShade="BF"/>
            <w:vAlign w:val="center"/>
          </w:tcPr>
          <w:p w14:paraId="2CFE1651" w14:textId="57F0532D" w:rsidR="001B7144" w:rsidRPr="005A5EE5" w:rsidRDefault="008B0109" w:rsidP="00DD27D3">
            <w:pPr>
              <w:spacing w:before="60" w:after="60"/>
              <w:jc w:val="center"/>
              <w:rPr>
                <w:rFonts w:eastAsia="Times New Roman"/>
                <w:b/>
                <w:bCs/>
                <w:color w:val="FFFFFF" w:themeColor="background1"/>
                <w:sz w:val="20"/>
                <w:szCs w:val="20"/>
              </w:rPr>
            </w:pPr>
            <w:r>
              <w:rPr>
                <w:rFonts w:eastAsia="Times New Roman"/>
                <w:b/>
                <w:bCs/>
                <w:color w:val="FFFFFF" w:themeColor="background1"/>
                <w:sz w:val="20"/>
                <w:szCs w:val="20"/>
              </w:rPr>
              <w:t>Remarks</w:t>
            </w:r>
          </w:p>
        </w:tc>
      </w:tr>
      <w:tr w:rsidR="001B7144" w:rsidRPr="00DD27D3" w14:paraId="154D434F" w14:textId="676F0F1E" w:rsidTr="00E661E0">
        <w:trPr>
          <w:cantSplit/>
          <w:trHeight w:val="236"/>
        </w:trPr>
        <w:tc>
          <w:tcPr>
            <w:tcW w:w="6511" w:type="dxa"/>
            <w:gridSpan w:val="2"/>
            <w:tcBorders>
              <w:top w:val="single" w:sz="8" w:space="0" w:color="auto"/>
              <w:left w:val="single" w:sz="8" w:space="0" w:color="auto"/>
              <w:bottom w:val="single" w:sz="4" w:space="0" w:color="auto"/>
              <w:right w:val="single" w:sz="8" w:space="0" w:color="000000"/>
            </w:tcBorders>
            <w:shd w:val="clear" w:color="auto" w:fill="auto"/>
            <w:noWrap/>
            <w:hideMark/>
          </w:tcPr>
          <w:p w14:paraId="45F59368"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6. Operational Requirements</w:t>
            </w:r>
          </w:p>
        </w:tc>
        <w:tc>
          <w:tcPr>
            <w:tcW w:w="1559" w:type="dxa"/>
            <w:tcBorders>
              <w:top w:val="single" w:sz="8" w:space="0" w:color="auto"/>
              <w:left w:val="nil"/>
              <w:bottom w:val="single" w:sz="4" w:space="0" w:color="auto"/>
              <w:right w:val="single" w:sz="8" w:space="0" w:color="auto"/>
            </w:tcBorders>
            <w:shd w:val="clear" w:color="auto" w:fill="auto"/>
            <w:noWrap/>
            <w:hideMark/>
          </w:tcPr>
          <w:p w14:paraId="7924D6B1" w14:textId="77777777" w:rsidR="001B7144" w:rsidRPr="00056354" w:rsidRDefault="001B7144" w:rsidP="00DD27D3">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single" w:sz="8" w:space="0" w:color="auto"/>
              <w:left w:val="nil"/>
              <w:bottom w:val="single" w:sz="4" w:space="0" w:color="auto"/>
              <w:right w:val="single" w:sz="8" w:space="0" w:color="auto"/>
            </w:tcBorders>
          </w:tcPr>
          <w:p w14:paraId="2AA3D687"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5A08C0C4" w14:textId="6A69D0B5" w:rsidTr="00E661E0">
        <w:trPr>
          <w:cantSplit/>
          <w:trHeight w:val="52"/>
        </w:trPr>
        <w:tc>
          <w:tcPr>
            <w:tcW w:w="6511"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501BDCAE"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6.1 Credential Operating Environment</w:t>
            </w:r>
          </w:p>
        </w:tc>
        <w:tc>
          <w:tcPr>
            <w:tcW w:w="1559" w:type="dxa"/>
            <w:tcBorders>
              <w:top w:val="nil"/>
              <w:left w:val="nil"/>
              <w:bottom w:val="single" w:sz="4" w:space="0" w:color="auto"/>
              <w:right w:val="single" w:sz="8" w:space="0" w:color="auto"/>
            </w:tcBorders>
            <w:shd w:val="clear" w:color="auto" w:fill="auto"/>
            <w:noWrap/>
            <w:hideMark/>
          </w:tcPr>
          <w:p w14:paraId="57EDD4C7" w14:textId="77777777" w:rsidR="001B7144" w:rsidRPr="00056354" w:rsidRDefault="001B7144" w:rsidP="00DD27D3">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nil"/>
              <w:bottom w:val="single" w:sz="4" w:space="0" w:color="auto"/>
              <w:right w:val="single" w:sz="8" w:space="0" w:color="auto"/>
            </w:tcBorders>
          </w:tcPr>
          <w:p w14:paraId="78789D85"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25048C60" w14:textId="463FFB7D"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1CD7FD51"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6.1.1</w:t>
            </w:r>
          </w:p>
        </w:tc>
        <w:tc>
          <w:tcPr>
            <w:tcW w:w="4961" w:type="dxa"/>
            <w:tcBorders>
              <w:top w:val="nil"/>
              <w:left w:val="nil"/>
              <w:bottom w:val="single" w:sz="4" w:space="0" w:color="auto"/>
              <w:right w:val="nil"/>
            </w:tcBorders>
            <w:shd w:val="clear" w:color="auto" w:fill="auto"/>
            <w:hideMark/>
          </w:tcPr>
          <w:p w14:paraId="251DC54C" w14:textId="77777777" w:rsidR="001B7144" w:rsidRPr="00056354" w:rsidRDefault="001B7144" w:rsidP="00DD27D3">
            <w:pPr>
              <w:spacing w:before="60" w:after="60"/>
              <w:rPr>
                <w:rFonts w:eastAsia="Times New Roman"/>
                <w:color w:val="000000"/>
                <w:sz w:val="20"/>
                <w:szCs w:val="20"/>
              </w:rPr>
            </w:pPr>
            <w:bookmarkStart w:id="10" w:name="RANGE!A4"/>
            <w:bookmarkEnd w:id="10"/>
            <w:r w:rsidRPr="00056354">
              <w:rPr>
                <w:rFonts w:eastAsia="Times New Roman"/>
                <w:color w:val="000000"/>
                <w:sz w:val="20"/>
                <w:szCs w:val="20"/>
              </w:rPr>
              <w:t>Passwords MUST contain at least 10 bits of entropy as defined in NIST SP 800-63-2, Appendix A. If other authentication methods are used, they must be at least equivalent in strength.</w:t>
            </w:r>
          </w:p>
        </w:tc>
        <w:tc>
          <w:tcPr>
            <w:tcW w:w="1559" w:type="dxa"/>
            <w:tcBorders>
              <w:top w:val="nil"/>
              <w:left w:val="single" w:sz="8" w:space="0" w:color="auto"/>
              <w:bottom w:val="single" w:sz="4" w:space="0" w:color="auto"/>
              <w:right w:val="single" w:sz="8" w:space="0" w:color="auto"/>
            </w:tcBorders>
            <w:shd w:val="clear" w:color="auto" w:fill="auto"/>
            <w:hideMark/>
          </w:tcPr>
          <w:p w14:paraId="0226C948" w14:textId="58774CF9"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1F9FD423"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1AF07D5C" w14:textId="519A0181"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3A8A01B7"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6.1.2</w:t>
            </w:r>
          </w:p>
        </w:tc>
        <w:tc>
          <w:tcPr>
            <w:tcW w:w="4961" w:type="dxa"/>
            <w:tcBorders>
              <w:top w:val="nil"/>
              <w:left w:val="nil"/>
              <w:bottom w:val="single" w:sz="4" w:space="0" w:color="auto"/>
              <w:right w:val="nil"/>
            </w:tcBorders>
            <w:shd w:val="clear" w:color="auto" w:fill="auto"/>
            <w:hideMark/>
          </w:tcPr>
          <w:p w14:paraId="5B7094DB" w14:textId="77777777" w:rsidR="001B7144" w:rsidRPr="00056354" w:rsidRDefault="001B7144" w:rsidP="00DD27D3">
            <w:pPr>
              <w:spacing w:before="60" w:after="60"/>
              <w:rPr>
                <w:rFonts w:eastAsia="Times New Roman"/>
                <w:color w:val="000000"/>
                <w:sz w:val="20"/>
                <w:szCs w:val="20"/>
              </w:rPr>
            </w:pPr>
            <w:bookmarkStart w:id="11" w:name="RANGE!B8"/>
            <w:r w:rsidRPr="00056354">
              <w:rPr>
                <w:rFonts w:eastAsia="Times New Roman"/>
                <w:color w:val="000000"/>
                <w:sz w:val="20"/>
                <w:szCs w:val="20"/>
              </w:rPr>
              <w:t>All protocols used MUST be protected against message replay.</w:t>
            </w:r>
            <w:bookmarkEnd w:id="11"/>
          </w:p>
        </w:tc>
        <w:tc>
          <w:tcPr>
            <w:tcW w:w="1559" w:type="dxa"/>
            <w:tcBorders>
              <w:top w:val="nil"/>
              <w:left w:val="single" w:sz="8" w:space="0" w:color="auto"/>
              <w:bottom w:val="single" w:sz="4" w:space="0" w:color="auto"/>
              <w:right w:val="single" w:sz="8" w:space="0" w:color="auto"/>
            </w:tcBorders>
            <w:shd w:val="clear" w:color="auto" w:fill="auto"/>
            <w:hideMark/>
          </w:tcPr>
          <w:p w14:paraId="090B8B6D" w14:textId="22564225"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1C3893F2"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057ABD72" w14:textId="41907BD6" w:rsidTr="00E661E0">
        <w:trPr>
          <w:cantSplit/>
          <w:trHeight w:val="640"/>
        </w:trPr>
        <w:tc>
          <w:tcPr>
            <w:tcW w:w="1550" w:type="dxa"/>
            <w:tcBorders>
              <w:top w:val="nil"/>
              <w:left w:val="single" w:sz="8" w:space="0" w:color="auto"/>
              <w:bottom w:val="single" w:sz="4" w:space="0" w:color="auto"/>
              <w:right w:val="single" w:sz="4" w:space="0" w:color="auto"/>
            </w:tcBorders>
            <w:shd w:val="clear" w:color="auto" w:fill="auto"/>
            <w:noWrap/>
            <w:hideMark/>
          </w:tcPr>
          <w:p w14:paraId="17060512"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6.1.3</w:t>
            </w:r>
          </w:p>
        </w:tc>
        <w:tc>
          <w:tcPr>
            <w:tcW w:w="4961" w:type="dxa"/>
            <w:tcBorders>
              <w:top w:val="nil"/>
              <w:left w:val="nil"/>
              <w:bottom w:val="single" w:sz="4" w:space="0" w:color="auto"/>
              <w:right w:val="nil"/>
            </w:tcBorders>
            <w:shd w:val="clear" w:color="auto" w:fill="auto"/>
            <w:hideMark/>
          </w:tcPr>
          <w:p w14:paraId="5CFD446D"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End Users MUST be actively discouraged from sharing credentials with other End Users either by using technical controls or by requiring users to confirm policy forbidding sharing of credentials or acting in a way that makes stealing credentials easy.</w:t>
            </w:r>
          </w:p>
        </w:tc>
        <w:tc>
          <w:tcPr>
            <w:tcW w:w="1559" w:type="dxa"/>
            <w:tcBorders>
              <w:top w:val="nil"/>
              <w:left w:val="single" w:sz="8" w:space="0" w:color="auto"/>
              <w:bottom w:val="single" w:sz="4" w:space="0" w:color="auto"/>
              <w:right w:val="single" w:sz="8" w:space="0" w:color="auto"/>
            </w:tcBorders>
            <w:shd w:val="clear" w:color="auto" w:fill="auto"/>
            <w:hideMark/>
          </w:tcPr>
          <w:p w14:paraId="7B36EEF9" w14:textId="49B9D4C1"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5EEBA12C"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51D70349" w14:textId="10930C6C"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50C282F9"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6.1.4</w:t>
            </w:r>
          </w:p>
        </w:tc>
        <w:tc>
          <w:tcPr>
            <w:tcW w:w="4961" w:type="dxa"/>
            <w:tcBorders>
              <w:top w:val="nil"/>
              <w:left w:val="nil"/>
              <w:bottom w:val="single" w:sz="4" w:space="0" w:color="auto"/>
              <w:right w:val="nil"/>
            </w:tcBorders>
            <w:shd w:val="clear" w:color="auto" w:fill="auto"/>
            <w:hideMark/>
          </w:tcPr>
          <w:p w14:paraId="51276C03" w14:textId="77777777" w:rsidR="001B7144" w:rsidRPr="00056354" w:rsidRDefault="001B7144" w:rsidP="00DD27D3">
            <w:pPr>
              <w:spacing w:before="60" w:after="60"/>
              <w:rPr>
                <w:rFonts w:eastAsia="Times New Roman"/>
                <w:color w:val="000000"/>
                <w:sz w:val="20"/>
                <w:szCs w:val="20"/>
              </w:rPr>
            </w:pPr>
            <w:bookmarkStart w:id="12" w:name="RANGE!B10"/>
            <w:r w:rsidRPr="00056354">
              <w:rPr>
                <w:rFonts w:eastAsia="Times New Roman"/>
                <w:color w:val="000000"/>
                <w:sz w:val="20"/>
                <w:szCs w:val="20"/>
              </w:rPr>
              <w:t>The organization MUST take into account applicable system threats and apply appropriate controls to all relevant systems.</w:t>
            </w:r>
            <w:bookmarkEnd w:id="12"/>
          </w:p>
        </w:tc>
        <w:tc>
          <w:tcPr>
            <w:tcW w:w="1559" w:type="dxa"/>
            <w:tcBorders>
              <w:top w:val="nil"/>
              <w:left w:val="single" w:sz="8" w:space="0" w:color="auto"/>
              <w:bottom w:val="single" w:sz="4" w:space="0" w:color="auto"/>
              <w:right w:val="single" w:sz="8" w:space="0" w:color="auto"/>
            </w:tcBorders>
            <w:shd w:val="clear" w:color="auto" w:fill="auto"/>
            <w:hideMark/>
          </w:tcPr>
          <w:p w14:paraId="70679BF5" w14:textId="207C0E5C"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7450533D"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05488ABB" w14:textId="48963A5B" w:rsidTr="00E661E0">
        <w:trPr>
          <w:cantSplit/>
          <w:trHeight w:val="50"/>
        </w:trPr>
        <w:tc>
          <w:tcPr>
            <w:tcW w:w="6511"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40A5D5F8" w14:textId="6104EBBA" w:rsidR="001B7144" w:rsidRPr="00056354" w:rsidRDefault="001B7144" w:rsidP="00DD27D3">
            <w:pPr>
              <w:spacing w:before="60" w:after="60"/>
              <w:rPr>
                <w:rFonts w:eastAsia="Times New Roman"/>
                <w:b/>
                <w:bCs/>
                <w:color w:val="000000"/>
                <w:sz w:val="20"/>
                <w:szCs w:val="20"/>
              </w:rPr>
            </w:pPr>
            <w:bookmarkStart w:id="13" w:name="RANGE!A11"/>
            <w:r w:rsidRPr="00056354">
              <w:rPr>
                <w:rFonts w:eastAsia="Times New Roman"/>
                <w:b/>
                <w:bCs/>
                <w:color w:val="000000"/>
                <w:sz w:val="20"/>
                <w:szCs w:val="20"/>
              </w:rPr>
              <w:t>6.2 Credential Issuing</w:t>
            </w:r>
            <w:bookmarkEnd w:id="13"/>
          </w:p>
        </w:tc>
        <w:tc>
          <w:tcPr>
            <w:tcW w:w="1559" w:type="dxa"/>
            <w:tcBorders>
              <w:top w:val="nil"/>
              <w:left w:val="nil"/>
              <w:bottom w:val="nil"/>
              <w:right w:val="single" w:sz="8" w:space="0" w:color="auto"/>
            </w:tcBorders>
            <w:shd w:val="clear" w:color="auto" w:fill="auto"/>
            <w:noWrap/>
            <w:hideMark/>
          </w:tcPr>
          <w:p w14:paraId="350E6BC1" w14:textId="77777777" w:rsidR="001B7144" w:rsidRPr="00056354" w:rsidRDefault="001B7144" w:rsidP="00DD27D3">
            <w:pPr>
              <w:spacing w:before="60" w:after="60"/>
              <w:jc w:val="center"/>
              <w:rPr>
                <w:rFonts w:eastAsia="Times New Roman"/>
                <w:b/>
                <w:bCs/>
                <w:color w:val="000000"/>
                <w:sz w:val="20"/>
                <w:szCs w:val="20"/>
              </w:rPr>
            </w:pPr>
            <w:r w:rsidRPr="00056354">
              <w:rPr>
                <w:rFonts w:eastAsia="Times New Roman"/>
                <w:b/>
                <w:bCs/>
                <w:color w:val="000000"/>
                <w:sz w:val="20"/>
                <w:szCs w:val="20"/>
              </w:rPr>
              <w:t> </w:t>
            </w:r>
          </w:p>
        </w:tc>
        <w:tc>
          <w:tcPr>
            <w:tcW w:w="1650" w:type="dxa"/>
            <w:tcBorders>
              <w:top w:val="nil"/>
              <w:left w:val="nil"/>
              <w:bottom w:val="nil"/>
              <w:right w:val="single" w:sz="8" w:space="0" w:color="auto"/>
            </w:tcBorders>
          </w:tcPr>
          <w:p w14:paraId="46497DD0" w14:textId="77777777" w:rsidR="001B7144" w:rsidRPr="00056354" w:rsidRDefault="001B7144" w:rsidP="00DD27D3">
            <w:pPr>
              <w:spacing w:before="60" w:after="60"/>
              <w:jc w:val="center"/>
              <w:rPr>
                <w:rFonts w:eastAsia="Times New Roman"/>
                <w:b/>
                <w:bCs/>
                <w:color w:val="000000"/>
                <w:sz w:val="20"/>
                <w:szCs w:val="20"/>
              </w:rPr>
            </w:pPr>
          </w:p>
        </w:tc>
      </w:tr>
      <w:tr w:rsidR="001B7144" w:rsidRPr="00DD27D3" w14:paraId="139AB2C1" w14:textId="0C6C7CB7" w:rsidTr="00E661E0">
        <w:trPr>
          <w:cantSplit/>
          <w:trHeight w:val="631"/>
        </w:trPr>
        <w:tc>
          <w:tcPr>
            <w:tcW w:w="1550" w:type="dxa"/>
            <w:tcBorders>
              <w:top w:val="nil"/>
              <w:left w:val="single" w:sz="8" w:space="0" w:color="auto"/>
              <w:bottom w:val="single" w:sz="4" w:space="0" w:color="auto"/>
              <w:right w:val="single" w:sz="4" w:space="0" w:color="auto"/>
            </w:tcBorders>
            <w:shd w:val="clear" w:color="auto" w:fill="auto"/>
            <w:noWrap/>
            <w:hideMark/>
          </w:tcPr>
          <w:p w14:paraId="4AFEE394"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6.2.1</w:t>
            </w:r>
          </w:p>
        </w:tc>
        <w:tc>
          <w:tcPr>
            <w:tcW w:w="4961" w:type="dxa"/>
            <w:tcBorders>
              <w:top w:val="nil"/>
              <w:left w:val="nil"/>
              <w:bottom w:val="single" w:sz="4" w:space="0" w:color="auto"/>
              <w:right w:val="nil"/>
            </w:tcBorders>
            <w:shd w:val="clear" w:color="auto" w:fill="auto"/>
            <w:hideMark/>
          </w:tcPr>
          <w:p w14:paraId="2F6D6EB9"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Each End User assertion MUST include a unique representation of the administrative domain associated with the Identity Provider including a unique identifier of the Member organization.</w:t>
            </w:r>
          </w:p>
        </w:tc>
        <w:tc>
          <w:tcPr>
            <w:tcW w:w="1559" w:type="dxa"/>
            <w:tcBorders>
              <w:top w:val="single" w:sz="4" w:space="0" w:color="auto"/>
              <w:left w:val="single" w:sz="8" w:space="0" w:color="auto"/>
              <w:bottom w:val="single" w:sz="4" w:space="0" w:color="auto"/>
              <w:right w:val="single" w:sz="8" w:space="0" w:color="auto"/>
            </w:tcBorders>
            <w:shd w:val="clear" w:color="auto" w:fill="auto"/>
            <w:hideMark/>
          </w:tcPr>
          <w:p w14:paraId="143D6D67" w14:textId="3ED225BA"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4" w:space="0" w:color="auto"/>
              <w:right w:val="single" w:sz="8" w:space="0" w:color="auto"/>
            </w:tcBorders>
          </w:tcPr>
          <w:p w14:paraId="38F93E64"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21BA34A4" w14:textId="4CDB47DC" w:rsidTr="00E661E0">
        <w:trPr>
          <w:cantSplit/>
          <w:trHeight w:val="271"/>
        </w:trPr>
        <w:tc>
          <w:tcPr>
            <w:tcW w:w="1550" w:type="dxa"/>
            <w:tcBorders>
              <w:top w:val="nil"/>
              <w:left w:val="single" w:sz="8" w:space="0" w:color="auto"/>
              <w:bottom w:val="single" w:sz="4" w:space="0" w:color="auto"/>
              <w:right w:val="single" w:sz="4" w:space="0" w:color="auto"/>
            </w:tcBorders>
            <w:shd w:val="clear" w:color="auto" w:fill="auto"/>
            <w:noWrap/>
            <w:hideMark/>
          </w:tcPr>
          <w:p w14:paraId="30C861A4"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6.2.2</w:t>
            </w:r>
          </w:p>
        </w:tc>
        <w:tc>
          <w:tcPr>
            <w:tcW w:w="4961" w:type="dxa"/>
            <w:tcBorders>
              <w:top w:val="nil"/>
              <w:left w:val="nil"/>
              <w:bottom w:val="single" w:sz="4" w:space="0" w:color="auto"/>
              <w:right w:val="nil"/>
            </w:tcBorders>
            <w:shd w:val="clear" w:color="auto" w:fill="auto"/>
            <w:hideMark/>
          </w:tcPr>
          <w:p w14:paraId="1256AE04"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 xml:space="preserve">Each Identity Provider instance MUST have a globally unique identifier. </w:t>
            </w:r>
          </w:p>
        </w:tc>
        <w:tc>
          <w:tcPr>
            <w:tcW w:w="1559" w:type="dxa"/>
            <w:tcBorders>
              <w:top w:val="nil"/>
              <w:left w:val="single" w:sz="8" w:space="0" w:color="auto"/>
              <w:bottom w:val="single" w:sz="4" w:space="0" w:color="auto"/>
              <w:right w:val="single" w:sz="8" w:space="0" w:color="auto"/>
            </w:tcBorders>
            <w:shd w:val="clear" w:color="auto" w:fill="auto"/>
            <w:hideMark/>
          </w:tcPr>
          <w:p w14:paraId="225E9656" w14:textId="7E7AD066"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1360B258"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423E83FB" w14:textId="7FA69143" w:rsidTr="00E661E0">
        <w:trPr>
          <w:cantSplit/>
          <w:trHeight w:val="283"/>
        </w:trPr>
        <w:tc>
          <w:tcPr>
            <w:tcW w:w="1550" w:type="dxa"/>
            <w:tcBorders>
              <w:top w:val="nil"/>
              <w:left w:val="single" w:sz="8" w:space="0" w:color="auto"/>
              <w:bottom w:val="single" w:sz="4" w:space="0" w:color="auto"/>
              <w:right w:val="single" w:sz="4" w:space="0" w:color="auto"/>
            </w:tcBorders>
            <w:shd w:val="clear" w:color="auto" w:fill="auto"/>
            <w:noWrap/>
            <w:hideMark/>
          </w:tcPr>
          <w:p w14:paraId="7F82316B"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6.2.3</w:t>
            </w:r>
          </w:p>
        </w:tc>
        <w:tc>
          <w:tcPr>
            <w:tcW w:w="4961" w:type="dxa"/>
            <w:tcBorders>
              <w:top w:val="nil"/>
              <w:left w:val="nil"/>
              <w:bottom w:val="single" w:sz="4" w:space="0" w:color="auto"/>
              <w:right w:val="nil"/>
            </w:tcBorders>
            <w:shd w:val="clear" w:color="auto" w:fill="auto"/>
            <w:hideMark/>
          </w:tcPr>
          <w:p w14:paraId="40AEDEC4"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Each End User identity MUST be represented by an identifier ("username") which MUST be unique for the Identity Provider.</w:t>
            </w:r>
          </w:p>
        </w:tc>
        <w:tc>
          <w:tcPr>
            <w:tcW w:w="1559" w:type="dxa"/>
            <w:tcBorders>
              <w:top w:val="nil"/>
              <w:left w:val="single" w:sz="8" w:space="0" w:color="auto"/>
              <w:bottom w:val="single" w:sz="4" w:space="0" w:color="auto"/>
              <w:right w:val="single" w:sz="8" w:space="0" w:color="auto"/>
            </w:tcBorders>
            <w:shd w:val="clear" w:color="auto" w:fill="auto"/>
            <w:hideMark/>
          </w:tcPr>
          <w:p w14:paraId="0FA4D9A7" w14:textId="118148DB"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341FB97E"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7481B4EC" w14:textId="401BDDE1"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735A0361"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6.2.4</w:t>
            </w:r>
          </w:p>
        </w:tc>
        <w:tc>
          <w:tcPr>
            <w:tcW w:w="4961" w:type="dxa"/>
            <w:tcBorders>
              <w:top w:val="nil"/>
              <w:left w:val="nil"/>
              <w:bottom w:val="single" w:sz="4" w:space="0" w:color="auto"/>
              <w:right w:val="nil"/>
            </w:tcBorders>
            <w:shd w:val="clear" w:color="auto" w:fill="auto"/>
            <w:hideMark/>
          </w:tcPr>
          <w:p w14:paraId="5F40A037" w14:textId="77777777" w:rsidR="001B7144" w:rsidRPr="00056354" w:rsidRDefault="001B7144" w:rsidP="00DD27D3">
            <w:pPr>
              <w:spacing w:before="60" w:after="60"/>
              <w:rPr>
                <w:rFonts w:eastAsia="Times New Roman"/>
                <w:color w:val="000000"/>
                <w:sz w:val="20"/>
                <w:szCs w:val="20"/>
              </w:rPr>
            </w:pPr>
            <w:r w:rsidRPr="00056354">
              <w:rPr>
                <w:rFonts w:eastAsia="Times New Roman"/>
                <w:color w:val="000000"/>
                <w:sz w:val="20"/>
                <w:szCs w:val="20"/>
              </w:rPr>
              <w:t>If an End User has more than one set of unique identifier within the Identity Provider (e.g. a student identifier and an employee identifier), the End User MUST be able to choose what set shall be used at login.</w:t>
            </w:r>
          </w:p>
        </w:tc>
        <w:tc>
          <w:tcPr>
            <w:tcW w:w="1559" w:type="dxa"/>
            <w:tcBorders>
              <w:top w:val="nil"/>
              <w:left w:val="single" w:sz="8" w:space="0" w:color="auto"/>
              <w:bottom w:val="single" w:sz="4" w:space="0" w:color="auto"/>
              <w:right w:val="single" w:sz="8" w:space="0" w:color="auto"/>
            </w:tcBorders>
            <w:shd w:val="clear" w:color="auto" w:fill="auto"/>
            <w:hideMark/>
          </w:tcPr>
          <w:p w14:paraId="4D4F411C" w14:textId="2921640A"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081BE90B"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5F3BACB5" w14:textId="31C7F87B" w:rsidTr="00E661E0">
        <w:trPr>
          <w:cantSplit/>
          <w:trHeight w:val="1429"/>
        </w:trPr>
        <w:tc>
          <w:tcPr>
            <w:tcW w:w="1550" w:type="dxa"/>
            <w:tcBorders>
              <w:top w:val="nil"/>
              <w:left w:val="single" w:sz="8" w:space="0" w:color="auto"/>
              <w:bottom w:val="single" w:sz="4" w:space="0" w:color="auto"/>
              <w:right w:val="single" w:sz="4" w:space="0" w:color="auto"/>
            </w:tcBorders>
            <w:shd w:val="clear" w:color="auto" w:fill="auto"/>
            <w:noWrap/>
            <w:hideMark/>
          </w:tcPr>
          <w:p w14:paraId="2F06B533"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6.2.5</w:t>
            </w:r>
          </w:p>
        </w:tc>
        <w:tc>
          <w:tcPr>
            <w:tcW w:w="4961" w:type="dxa"/>
            <w:tcBorders>
              <w:top w:val="nil"/>
              <w:left w:val="nil"/>
              <w:bottom w:val="single" w:sz="4" w:space="0" w:color="auto"/>
              <w:right w:val="nil"/>
            </w:tcBorders>
            <w:shd w:val="clear" w:color="auto" w:fill="auto"/>
            <w:hideMark/>
          </w:tcPr>
          <w:p w14:paraId="4EB3DE12" w14:textId="77777777" w:rsidR="001B7144" w:rsidRDefault="001B7144" w:rsidP="005A5EE5">
            <w:pPr>
              <w:spacing w:before="60" w:after="60"/>
              <w:rPr>
                <w:rFonts w:eastAsia="Times New Roman"/>
                <w:color w:val="000000"/>
                <w:sz w:val="20"/>
                <w:szCs w:val="20"/>
              </w:rPr>
            </w:pPr>
            <w:bookmarkStart w:id="14" w:name="RANGE!B16"/>
            <w:r w:rsidRPr="005A5EE5">
              <w:rPr>
                <w:rFonts w:eastAsia="Times New Roman"/>
                <w:color w:val="000000"/>
                <w:sz w:val="20"/>
                <w:szCs w:val="20"/>
              </w:rPr>
              <w:t>End User enrolment MUST be done using one of the following methods:</w:t>
            </w:r>
          </w:p>
          <w:p w14:paraId="22D0F97B" w14:textId="77777777" w:rsidR="001B7144" w:rsidRDefault="001B7144" w:rsidP="005A5EE5">
            <w:pPr>
              <w:pStyle w:val="ListParagraph"/>
              <w:numPr>
                <w:ilvl w:val="0"/>
                <w:numId w:val="5"/>
              </w:numPr>
              <w:ind w:left="313" w:hanging="313"/>
              <w:rPr>
                <w:rFonts w:eastAsia="Times New Roman"/>
                <w:color w:val="000000"/>
                <w:sz w:val="20"/>
                <w:szCs w:val="20"/>
              </w:rPr>
            </w:pPr>
            <w:r w:rsidRPr="005A5EE5">
              <w:rPr>
                <w:rFonts w:eastAsia="Times New Roman"/>
                <w:color w:val="000000"/>
                <w:sz w:val="20"/>
                <w:szCs w:val="20"/>
              </w:rPr>
              <w:t>On-line using an e-mail with a one-time password /pin code in combination with an on-line CAPTCHA or equal;</w:t>
            </w:r>
          </w:p>
          <w:p w14:paraId="18BBE21C" w14:textId="4E67C257" w:rsidR="001B7144" w:rsidRDefault="001B7144" w:rsidP="005A5EE5">
            <w:pPr>
              <w:pStyle w:val="ListParagraph"/>
              <w:numPr>
                <w:ilvl w:val="0"/>
                <w:numId w:val="5"/>
              </w:numPr>
              <w:ind w:left="313" w:hanging="313"/>
              <w:rPr>
                <w:rFonts w:eastAsia="Times New Roman"/>
                <w:color w:val="000000"/>
                <w:sz w:val="20"/>
                <w:szCs w:val="20"/>
              </w:rPr>
            </w:pPr>
            <w:r w:rsidRPr="005A5EE5">
              <w:rPr>
                <w:rFonts w:eastAsia="Times New Roman"/>
                <w:color w:val="000000"/>
                <w:sz w:val="20"/>
                <w:szCs w:val="20"/>
              </w:rPr>
              <w:t>On-line authenticating the End User at</w:t>
            </w:r>
            <w:r w:rsidR="00DC4DC0">
              <w:rPr>
                <w:rFonts w:eastAsia="Times New Roman"/>
                <w:color w:val="000000"/>
                <w:sz w:val="20"/>
                <w:szCs w:val="20"/>
              </w:rPr>
              <w:t xml:space="preserve"> HKAF Identity</w:t>
            </w:r>
            <w:r w:rsidRPr="005A5EE5">
              <w:rPr>
                <w:rFonts w:eastAsia="Times New Roman"/>
                <w:color w:val="000000"/>
                <w:sz w:val="20"/>
                <w:szCs w:val="20"/>
              </w:rPr>
              <w:t xml:space="preserve"> Assurance Level 1 or higher level using</w:t>
            </w:r>
            <w:r>
              <w:rPr>
                <w:rFonts w:eastAsia="Times New Roman"/>
                <w:color w:val="000000"/>
                <w:sz w:val="20"/>
                <w:szCs w:val="20"/>
              </w:rPr>
              <w:t xml:space="preserve"> an external Identity Provider;</w:t>
            </w:r>
          </w:p>
          <w:p w14:paraId="2F457726" w14:textId="77777777" w:rsidR="001B7144" w:rsidRDefault="001B7144" w:rsidP="005A5EE5">
            <w:pPr>
              <w:pStyle w:val="ListParagraph"/>
              <w:numPr>
                <w:ilvl w:val="0"/>
                <w:numId w:val="5"/>
              </w:numPr>
              <w:ind w:left="313" w:hanging="313"/>
              <w:rPr>
                <w:rFonts w:eastAsia="Times New Roman"/>
                <w:color w:val="000000"/>
                <w:sz w:val="20"/>
                <w:szCs w:val="20"/>
              </w:rPr>
            </w:pPr>
            <w:r w:rsidRPr="005A5EE5">
              <w:rPr>
                <w:rFonts w:eastAsia="Times New Roman"/>
                <w:color w:val="000000"/>
                <w:sz w:val="20"/>
                <w:szCs w:val="20"/>
              </w:rPr>
              <w:t>In-person visit at a service desk, or equivalent;</w:t>
            </w:r>
          </w:p>
          <w:p w14:paraId="2A6C5FB3" w14:textId="77777777" w:rsidR="001B7144" w:rsidRDefault="001B7144" w:rsidP="005A5EE5">
            <w:pPr>
              <w:pStyle w:val="ListParagraph"/>
              <w:numPr>
                <w:ilvl w:val="0"/>
                <w:numId w:val="5"/>
              </w:numPr>
              <w:ind w:left="313" w:hanging="313"/>
              <w:rPr>
                <w:rFonts w:eastAsia="Times New Roman"/>
                <w:color w:val="000000"/>
                <w:sz w:val="20"/>
                <w:szCs w:val="20"/>
              </w:rPr>
            </w:pPr>
            <w:r w:rsidRPr="005A5EE5">
              <w:rPr>
                <w:rFonts w:eastAsia="Times New Roman"/>
                <w:color w:val="000000"/>
                <w:sz w:val="20"/>
                <w:szCs w:val="20"/>
              </w:rPr>
              <w:t>Off-line using a postal mail with a one-time password /pin code; or</w:t>
            </w:r>
          </w:p>
          <w:p w14:paraId="2F623BEC" w14:textId="354B6267" w:rsidR="001B7144" w:rsidRPr="005A5EE5" w:rsidRDefault="001B7144" w:rsidP="005A5EE5">
            <w:pPr>
              <w:pStyle w:val="ListParagraph"/>
              <w:numPr>
                <w:ilvl w:val="0"/>
                <w:numId w:val="5"/>
              </w:numPr>
              <w:spacing w:after="60"/>
              <w:ind w:left="313" w:hanging="313"/>
              <w:rPr>
                <w:rFonts w:eastAsia="Times New Roman"/>
                <w:color w:val="000000"/>
                <w:sz w:val="20"/>
                <w:szCs w:val="20"/>
              </w:rPr>
            </w:pPr>
            <w:r w:rsidRPr="005A5EE5">
              <w:rPr>
                <w:rFonts w:eastAsia="Times New Roman"/>
                <w:color w:val="000000"/>
                <w:sz w:val="20"/>
                <w:szCs w:val="20"/>
              </w:rPr>
              <w:t>Other equivalent identity proofing method.</w:t>
            </w:r>
            <w:bookmarkEnd w:id="14"/>
          </w:p>
        </w:tc>
        <w:tc>
          <w:tcPr>
            <w:tcW w:w="1559" w:type="dxa"/>
            <w:tcBorders>
              <w:top w:val="nil"/>
              <w:left w:val="single" w:sz="8" w:space="0" w:color="auto"/>
              <w:bottom w:val="single" w:sz="4" w:space="0" w:color="auto"/>
              <w:right w:val="single" w:sz="8" w:space="0" w:color="auto"/>
            </w:tcBorders>
            <w:shd w:val="clear" w:color="auto" w:fill="auto"/>
            <w:hideMark/>
          </w:tcPr>
          <w:p w14:paraId="66A190C4" w14:textId="1702DF4A"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5F9443F9"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56031152" w14:textId="560097A0" w:rsidTr="00E661E0">
        <w:trPr>
          <w:cantSplit/>
          <w:trHeight w:val="253"/>
        </w:trPr>
        <w:tc>
          <w:tcPr>
            <w:tcW w:w="1550" w:type="dxa"/>
            <w:tcBorders>
              <w:top w:val="nil"/>
              <w:left w:val="single" w:sz="8" w:space="0" w:color="auto"/>
              <w:bottom w:val="single" w:sz="4" w:space="0" w:color="auto"/>
              <w:right w:val="single" w:sz="4" w:space="0" w:color="auto"/>
            </w:tcBorders>
            <w:shd w:val="clear" w:color="auto" w:fill="auto"/>
            <w:noWrap/>
            <w:hideMark/>
          </w:tcPr>
          <w:p w14:paraId="0F5D7F1D"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6.2.6</w:t>
            </w:r>
          </w:p>
        </w:tc>
        <w:tc>
          <w:tcPr>
            <w:tcW w:w="4961" w:type="dxa"/>
            <w:tcBorders>
              <w:top w:val="nil"/>
              <w:left w:val="nil"/>
              <w:bottom w:val="single" w:sz="4" w:space="0" w:color="auto"/>
              <w:right w:val="nil"/>
            </w:tcBorders>
            <w:shd w:val="clear" w:color="auto" w:fill="auto"/>
            <w:hideMark/>
          </w:tcPr>
          <w:p w14:paraId="7C28149A" w14:textId="6B287770" w:rsidR="00C209E6" w:rsidRDefault="00C209E6" w:rsidP="00DD27D3">
            <w:pPr>
              <w:spacing w:before="60" w:after="60"/>
              <w:rPr>
                <w:rFonts w:eastAsia="Times New Roman"/>
                <w:color w:val="000000"/>
                <w:sz w:val="20"/>
                <w:szCs w:val="20"/>
              </w:rPr>
            </w:pPr>
            <w:bookmarkStart w:id="15" w:name="RANGE!B17"/>
            <w:r w:rsidRPr="00C209E6">
              <w:rPr>
                <w:rFonts w:eastAsia="Times New Roman"/>
                <w:color w:val="000000"/>
                <w:sz w:val="20"/>
                <w:szCs w:val="20"/>
              </w:rPr>
              <w:t>The Member o</w:t>
            </w:r>
            <w:r w:rsidR="00E23868">
              <w:rPr>
                <w:rFonts w:eastAsia="Times New Roman"/>
                <w:color w:val="000000"/>
                <w:sz w:val="20"/>
                <w:szCs w:val="20"/>
              </w:rPr>
              <w:t>rganiz</w:t>
            </w:r>
            <w:r w:rsidRPr="00C209E6">
              <w:rPr>
                <w:rFonts w:eastAsia="Times New Roman"/>
                <w:color w:val="000000"/>
                <w:sz w:val="20"/>
                <w:szCs w:val="20"/>
              </w:rPr>
              <w:t xml:space="preserve">ation MUST maintain a record of all changes regarding Identity Assurance Level of Subjects. </w:t>
            </w:r>
          </w:p>
          <w:p w14:paraId="10E22978" w14:textId="0A5CD507" w:rsidR="001B7144" w:rsidRPr="00056354" w:rsidRDefault="00C209E6" w:rsidP="00C209E6">
            <w:pPr>
              <w:spacing w:before="60" w:after="60"/>
              <w:rPr>
                <w:rFonts w:eastAsia="Times New Roman"/>
                <w:color w:val="000000"/>
                <w:sz w:val="20"/>
                <w:szCs w:val="20"/>
              </w:rPr>
            </w:pPr>
            <w:r w:rsidRPr="00C209E6">
              <w:rPr>
                <w:rFonts w:eastAsia="Times New Roman"/>
                <w:color w:val="000000"/>
                <w:sz w:val="20"/>
                <w:szCs w:val="20"/>
              </w:rPr>
              <w:t>(Not applicable in HKAF Identity Assurance Level 1.)</w:t>
            </w:r>
            <w:bookmarkEnd w:id="15"/>
          </w:p>
        </w:tc>
        <w:tc>
          <w:tcPr>
            <w:tcW w:w="1559" w:type="dxa"/>
            <w:tcBorders>
              <w:top w:val="nil"/>
              <w:left w:val="single" w:sz="8" w:space="0" w:color="auto"/>
              <w:bottom w:val="single" w:sz="4" w:space="0" w:color="auto"/>
              <w:right w:val="single" w:sz="8" w:space="0" w:color="auto"/>
            </w:tcBorders>
            <w:shd w:val="clear" w:color="auto" w:fill="auto"/>
            <w:hideMark/>
          </w:tcPr>
          <w:p w14:paraId="4F5DA155" w14:textId="0C4FDC25"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6FC5ABBD"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54AB841C" w14:textId="0D5A70F7" w:rsidTr="00E661E0">
        <w:trPr>
          <w:cantSplit/>
          <w:trHeight w:val="314"/>
        </w:trPr>
        <w:tc>
          <w:tcPr>
            <w:tcW w:w="1550" w:type="dxa"/>
            <w:tcBorders>
              <w:top w:val="single" w:sz="4" w:space="0" w:color="auto"/>
              <w:left w:val="single" w:sz="8" w:space="0" w:color="auto"/>
              <w:bottom w:val="single" w:sz="4" w:space="0" w:color="auto"/>
              <w:right w:val="single" w:sz="4" w:space="0" w:color="auto"/>
            </w:tcBorders>
            <w:shd w:val="clear" w:color="auto" w:fill="auto"/>
            <w:noWrap/>
            <w:hideMark/>
          </w:tcPr>
          <w:p w14:paraId="4EBC4FA7"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6.2.7</w:t>
            </w:r>
          </w:p>
        </w:tc>
        <w:tc>
          <w:tcPr>
            <w:tcW w:w="4961" w:type="dxa"/>
            <w:tcBorders>
              <w:top w:val="single" w:sz="4" w:space="0" w:color="auto"/>
              <w:left w:val="nil"/>
              <w:bottom w:val="single" w:sz="4" w:space="0" w:color="auto"/>
              <w:right w:val="nil"/>
            </w:tcBorders>
            <w:shd w:val="clear" w:color="auto" w:fill="auto"/>
            <w:hideMark/>
          </w:tcPr>
          <w:p w14:paraId="2948A3D8" w14:textId="77777777" w:rsidR="001B7144" w:rsidRPr="00056354" w:rsidRDefault="001B7144" w:rsidP="00DD27D3">
            <w:pPr>
              <w:spacing w:before="60" w:after="60"/>
              <w:rPr>
                <w:rFonts w:eastAsia="Times New Roman"/>
                <w:color w:val="000000"/>
                <w:sz w:val="20"/>
                <w:szCs w:val="20"/>
              </w:rPr>
            </w:pPr>
            <w:bookmarkStart w:id="16" w:name="RANGE!B18"/>
            <w:r w:rsidRPr="00056354">
              <w:rPr>
                <w:rFonts w:eastAsia="Times New Roman"/>
                <w:color w:val="000000"/>
                <w:sz w:val="20"/>
                <w:szCs w:val="20"/>
              </w:rPr>
              <w:t>The End User MUST be able to update stored self-asserted personal information.</w:t>
            </w:r>
            <w:bookmarkEnd w:id="16"/>
          </w:p>
        </w:tc>
        <w:tc>
          <w:tcPr>
            <w:tcW w:w="1559" w:type="dxa"/>
            <w:tcBorders>
              <w:top w:val="single" w:sz="4" w:space="0" w:color="auto"/>
              <w:left w:val="single" w:sz="8" w:space="0" w:color="auto"/>
              <w:bottom w:val="single" w:sz="4" w:space="0" w:color="auto"/>
              <w:right w:val="single" w:sz="8" w:space="0" w:color="auto"/>
            </w:tcBorders>
            <w:shd w:val="clear" w:color="auto" w:fill="auto"/>
            <w:hideMark/>
          </w:tcPr>
          <w:p w14:paraId="62C257B4" w14:textId="46988321"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4" w:space="0" w:color="auto"/>
              <w:right w:val="single" w:sz="8" w:space="0" w:color="auto"/>
            </w:tcBorders>
          </w:tcPr>
          <w:p w14:paraId="61AC7E95"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35F8B19D" w14:textId="31810594" w:rsidTr="00E661E0">
        <w:trPr>
          <w:cantSplit/>
          <w:trHeight w:val="50"/>
        </w:trPr>
        <w:tc>
          <w:tcPr>
            <w:tcW w:w="1550" w:type="dxa"/>
            <w:tcBorders>
              <w:top w:val="single" w:sz="4" w:space="0" w:color="auto"/>
              <w:left w:val="single" w:sz="8" w:space="0" w:color="auto"/>
              <w:bottom w:val="single" w:sz="4" w:space="0" w:color="auto"/>
              <w:right w:val="single" w:sz="4" w:space="0" w:color="auto"/>
            </w:tcBorders>
            <w:shd w:val="clear" w:color="auto" w:fill="auto"/>
            <w:noWrap/>
            <w:hideMark/>
          </w:tcPr>
          <w:p w14:paraId="52F7F957"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lastRenderedPageBreak/>
              <w:t>6.2.8</w:t>
            </w:r>
          </w:p>
        </w:tc>
        <w:tc>
          <w:tcPr>
            <w:tcW w:w="4961" w:type="dxa"/>
            <w:tcBorders>
              <w:top w:val="single" w:sz="4" w:space="0" w:color="auto"/>
              <w:left w:val="nil"/>
              <w:bottom w:val="single" w:sz="4" w:space="0" w:color="auto"/>
              <w:right w:val="nil"/>
            </w:tcBorders>
            <w:shd w:val="clear" w:color="auto" w:fill="auto"/>
            <w:hideMark/>
          </w:tcPr>
          <w:p w14:paraId="0E257046" w14:textId="2230F582" w:rsidR="001B7144" w:rsidRPr="00056354" w:rsidRDefault="001B7144" w:rsidP="00DD27D3">
            <w:pPr>
              <w:spacing w:before="60" w:after="60"/>
              <w:rPr>
                <w:rFonts w:eastAsia="Times New Roman"/>
                <w:color w:val="000000"/>
                <w:sz w:val="20"/>
                <w:szCs w:val="20"/>
              </w:rPr>
            </w:pPr>
            <w:bookmarkStart w:id="17" w:name="RANGE!B19"/>
            <w:r w:rsidRPr="00056354">
              <w:rPr>
                <w:rFonts w:eastAsia="Times New Roman"/>
                <w:color w:val="000000"/>
                <w:sz w:val="20"/>
                <w:szCs w:val="20"/>
              </w:rPr>
              <w:t>The Registration Authority performing the identity proofing needed to verify HKAF Identity Assurance Level 1 compliance MUST be authorized to perform identity proofing at HKAF Identity Assurance Level 1 (</w:t>
            </w:r>
            <w:r w:rsidR="00813184">
              <w:rPr>
                <w:rFonts w:eastAsia="Times New Roman"/>
                <w:color w:val="000000"/>
                <w:sz w:val="20"/>
                <w:szCs w:val="20"/>
              </w:rPr>
              <w:t>ID</w:t>
            </w:r>
            <w:r w:rsidRPr="00056354">
              <w:rPr>
                <w:rFonts w:eastAsia="Times New Roman"/>
                <w:color w:val="000000"/>
                <w:sz w:val="20"/>
                <w:szCs w:val="20"/>
              </w:rPr>
              <w:t>AL1) or higher. To be authorized to perform identity proofing at HKAF Identity Assurance Level 1, the Registration Authority itself MUST be using credentials at HKAF Identity Assurance Level 1 or higher.</w:t>
            </w:r>
            <w:bookmarkEnd w:id="17"/>
          </w:p>
        </w:tc>
        <w:tc>
          <w:tcPr>
            <w:tcW w:w="1559" w:type="dxa"/>
            <w:tcBorders>
              <w:top w:val="single" w:sz="4" w:space="0" w:color="auto"/>
              <w:left w:val="single" w:sz="8" w:space="0" w:color="auto"/>
              <w:bottom w:val="single" w:sz="4" w:space="0" w:color="auto"/>
              <w:right w:val="single" w:sz="8" w:space="0" w:color="auto"/>
            </w:tcBorders>
            <w:shd w:val="clear" w:color="auto" w:fill="auto"/>
            <w:hideMark/>
          </w:tcPr>
          <w:p w14:paraId="4D50F5F6" w14:textId="67A9A379"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4" w:space="0" w:color="auto"/>
              <w:right w:val="single" w:sz="8" w:space="0" w:color="auto"/>
            </w:tcBorders>
          </w:tcPr>
          <w:p w14:paraId="3DBFC460"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6165AACA" w14:textId="00DD66E7" w:rsidTr="00E661E0">
        <w:trPr>
          <w:cantSplit/>
          <w:trHeight w:val="61"/>
        </w:trPr>
        <w:tc>
          <w:tcPr>
            <w:tcW w:w="6511"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20C2A64F" w14:textId="5A9D2A4C" w:rsidR="001B7144" w:rsidRPr="00056354" w:rsidRDefault="001B7144" w:rsidP="00DD27D3">
            <w:pPr>
              <w:spacing w:before="60" w:after="60"/>
              <w:rPr>
                <w:rFonts w:eastAsia="Times New Roman"/>
                <w:b/>
                <w:bCs/>
                <w:color w:val="000000"/>
                <w:sz w:val="20"/>
                <w:szCs w:val="20"/>
              </w:rPr>
            </w:pPr>
            <w:bookmarkStart w:id="18" w:name="RANGE!A20"/>
            <w:r w:rsidRPr="00056354">
              <w:rPr>
                <w:rFonts w:eastAsia="Times New Roman"/>
                <w:b/>
                <w:bCs/>
                <w:color w:val="000000"/>
                <w:sz w:val="20"/>
                <w:szCs w:val="20"/>
              </w:rPr>
              <w:t>6.3 Credential Renewal and Re-issuing</w:t>
            </w:r>
            <w:bookmarkEnd w:id="18"/>
          </w:p>
        </w:tc>
        <w:tc>
          <w:tcPr>
            <w:tcW w:w="1559" w:type="dxa"/>
            <w:tcBorders>
              <w:top w:val="nil"/>
              <w:left w:val="nil"/>
              <w:bottom w:val="single" w:sz="4" w:space="0" w:color="auto"/>
              <w:right w:val="single" w:sz="8" w:space="0" w:color="auto"/>
            </w:tcBorders>
            <w:shd w:val="clear" w:color="auto" w:fill="auto"/>
            <w:noWrap/>
            <w:hideMark/>
          </w:tcPr>
          <w:p w14:paraId="6672E91B" w14:textId="77777777" w:rsidR="001B7144" w:rsidRPr="00056354" w:rsidRDefault="001B7144" w:rsidP="00DD27D3">
            <w:pPr>
              <w:spacing w:before="60" w:after="60"/>
              <w:jc w:val="center"/>
              <w:rPr>
                <w:rFonts w:eastAsia="Times New Roman"/>
                <w:b/>
                <w:bCs/>
                <w:color w:val="000000"/>
                <w:sz w:val="20"/>
                <w:szCs w:val="20"/>
              </w:rPr>
            </w:pPr>
            <w:r w:rsidRPr="00056354">
              <w:rPr>
                <w:rFonts w:eastAsia="Times New Roman"/>
                <w:b/>
                <w:bCs/>
                <w:color w:val="000000"/>
                <w:sz w:val="20"/>
                <w:szCs w:val="20"/>
              </w:rPr>
              <w:t> </w:t>
            </w:r>
          </w:p>
        </w:tc>
        <w:tc>
          <w:tcPr>
            <w:tcW w:w="1650" w:type="dxa"/>
            <w:tcBorders>
              <w:top w:val="nil"/>
              <w:left w:val="nil"/>
              <w:bottom w:val="single" w:sz="4" w:space="0" w:color="auto"/>
              <w:right w:val="single" w:sz="8" w:space="0" w:color="auto"/>
            </w:tcBorders>
          </w:tcPr>
          <w:p w14:paraId="48C15F18" w14:textId="77777777" w:rsidR="001B7144" w:rsidRPr="00056354" w:rsidRDefault="001B7144" w:rsidP="00DD27D3">
            <w:pPr>
              <w:spacing w:before="60" w:after="60"/>
              <w:jc w:val="center"/>
              <w:rPr>
                <w:rFonts w:eastAsia="Times New Roman"/>
                <w:b/>
                <w:bCs/>
                <w:color w:val="000000"/>
                <w:sz w:val="20"/>
                <w:szCs w:val="20"/>
              </w:rPr>
            </w:pPr>
          </w:p>
        </w:tc>
      </w:tr>
      <w:tr w:rsidR="001B7144" w:rsidRPr="00DD27D3" w14:paraId="524C3385" w14:textId="3D69F7E2" w:rsidTr="00E661E0">
        <w:trPr>
          <w:cantSplit/>
          <w:trHeight w:val="549"/>
        </w:trPr>
        <w:tc>
          <w:tcPr>
            <w:tcW w:w="1550" w:type="dxa"/>
            <w:tcBorders>
              <w:top w:val="nil"/>
              <w:left w:val="single" w:sz="8" w:space="0" w:color="auto"/>
              <w:bottom w:val="single" w:sz="4" w:space="0" w:color="auto"/>
              <w:right w:val="single" w:sz="4" w:space="0" w:color="auto"/>
            </w:tcBorders>
            <w:shd w:val="clear" w:color="auto" w:fill="auto"/>
            <w:noWrap/>
            <w:hideMark/>
          </w:tcPr>
          <w:p w14:paraId="1455FC80"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6.3.1</w:t>
            </w:r>
          </w:p>
        </w:tc>
        <w:tc>
          <w:tcPr>
            <w:tcW w:w="4961" w:type="dxa"/>
            <w:tcBorders>
              <w:top w:val="nil"/>
              <w:left w:val="nil"/>
              <w:bottom w:val="single" w:sz="4" w:space="0" w:color="auto"/>
              <w:right w:val="nil"/>
            </w:tcBorders>
            <w:shd w:val="clear" w:color="auto" w:fill="auto"/>
            <w:hideMark/>
          </w:tcPr>
          <w:p w14:paraId="41C46A4E" w14:textId="77777777" w:rsidR="001B7144" w:rsidRPr="00056354" w:rsidRDefault="001B7144" w:rsidP="00DD27D3">
            <w:pPr>
              <w:spacing w:before="60" w:after="60"/>
              <w:rPr>
                <w:rFonts w:eastAsia="Times New Roman"/>
                <w:color w:val="000000"/>
                <w:sz w:val="20"/>
                <w:szCs w:val="20"/>
              </w:rPr>
            </w:pPr>
            <w:bookmarkStart w:id="19" w:name="RANGE!B21"/>
            <w:r w:rsidRPr="00056354">
              <w:rPr>
                <w:rFonts w:eastAsia="Times New Roman"/>
                <w:color w:val="000000"/>
                <w:sz w:val="20"/>
                <w:szCs w:val="20"/>
              </w:rPr>
              <w:t>All End Users MUST be allowed to change their credentials while applying best practice with regards to credentials management (e.g. password reset and quality policies).</w:t>
            </w:r>
            <w:bookmarkEnd w:id="19"/>
          </w:p>
        </w:tc>
        <w:tc>
          <w:tcPr>
            <w:tcW w:w="1559" w:type="dxa"/>
            <w:tcBorders>
              <w:top w:val="nil"/>
              <w:left w:val="single" w:sz="8" w:space="0" w:color="auto"/>
              <w:bottom w:val="single" w:sz="4" w:space="0" w:color="auto"/>
              <w:right w:val="single" w:sz="8" w:space="0" w:color="auto"/>
            </w:tcBorders>
            <w:shd w:val="clear" w:color="auto" w:fill="auto"/>
            <w:hideMark/>
          </w:tcPr>
          <w:p w14:paraId="272F07D5" w14:textId="3CDE08B4"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25576814"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7D461E16" w14:textId="25408BFA"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5061578C"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6.3.2</w:t>
            </w:r>
          </w:p>
        </w:tc>
        <w:tc>
          <w:tcPr>
            <w:tcW w:w="4961" w:type="dxa"/>
            <w:tcBorders>
              <w:top w:val="nil"/>
              <w:left w:val="nil"/>
              <w:bottom w:val="single" w:sz="4" w:space="0" w:color="auto"/>
              <w:right w:val="nil"/>
            </w:tcBorders>
            <w:shd w:val="clear" w:color="auto" w:fill="auto"/>
            <w:hideMark/>
          </w:tcPr>
          <w:p w14:paraId="416874B8" w14:textId="77777777" w:rsidR="001B7144" w:rsidRPr="00056354" w:rsidRDefault="001B7144" w:rsidP="00DD27D3">
            <w:pPr>
              <w:spacing w:before="60" w:after="60"/>
              <w:rPr>
                <w:rFonts w:eastAsia="Times New Roman"/>
                <w:color w:val="000000"/>
                <w:sz w:val="20"/>
                <w:szCs w:val="20"/>
              </w:rPr>
            </w:pPr>
            <w:bookmarkStart w:id="20" w:name="RANGE!B22"/>
            <w:r w:rsidRPr="00056354">
              <w:rPr>
                <w:rFonts w:eastAsia="Times New Roman"/>
                <w:color w:val="000000"/>
                <w:sz w:val="20"/>
                <w:szCs w:val="20"/>
              </w:rPr>
              <w:t>End Users MUST demonstrate possession of current credentials before allowing the credential to be renewed.</w:t>
            </w:r>
            <w:bookmarkEnd w:id="20"/>
          </w:p>
        </w:tc>
        <w:tc>
          <w:tcPr>
            <w:tcW w:w="1559" w:type="dxa"/>
            <w:tcBorders>
              <w:top w:val="nil"/>
              <w:left w:val="single" w:sz="8" w:space="0" w:color="auto"/>
              <w:bottom w:val="single" w:sz="4" w:space="0" w:color="auto"/>
              <w:right w:val="single" w:sz="8" w:space="0" w:color="auto"/>
            </w:tcBorders>
            <w:shd w:val="clear" w:color="auto" w:fill="auto"/>
            <w:hideMark/>
          </w:tcPr>
          <w:p w14:paraId="5F528F08" w14:textId="34C8F470"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3846BEF3"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279357BB" w14:textId="0D1854E9" w:rsidTr="00E661E0">
        <w:trPr>
          <w:cantSplit/>
          <w:trHeight w:val="413"/>
        </w:trPr>
        <w:tc>
          <w:tcPr>
            <w:tcW w:w="1550" w:type="dxa"/>
            <w:tcBorders>
              <w:top w:val="nil"/>
              <w:left w:val="single" w:sz="8" w:space="0" w:color="auto"/>
              <w:bottom w:val="single" w:sz="4" w:space="0" w:color="auto"/>
              <w:right w:val="single" w:sz="4" w:space="0" w:color="auto"/>
            </w:tcBorders>
            <w:shd w:val="clear" w:color="auto" w:fill="auto"/>
            <w:noWrap/>
            <w:hideMark/>
          </w:tcPr>
          <w:p w14:paraId="05FD3FAF"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6.3.</w:t>
            </w:r>
            <w:bookmarkStart w:id="21" w:name="_GoBack"/>
            <w:bookmarkEnd w:id="21"/>
            <w:r w:rsidRPr="00056354">
              <w:rPr>
                <w:rFonts w:eastAsia="Times New Roman"/>
                <w:color w:val="000000"/>
                <w:sz w:val="20"/>
                <w:szCs w:val="20"/>
              </w:rPr>
              <w:t>3</w:t>
            </w:r>
          </w:p>
        </w:tc>
        <w:tc>
          <w:tcPr>
            <w:tcW w:w="4961" w:type="dxa"/>
            <w:tcBorders>
              <w:top w:val="nil"/>
              <w:left w:val="nil"/>
              <w:bottom w:val="single" w:sz="4" w:space="0" w:color="auto"/>
              <w:right w:val="nil"/>
            </w:tcBorders>
            <w:shd w:val="clear" w:color="auto" w:fill="auto"/>
            <w:hideMark/>
          </w:tcPr>
          <w:p w14:paraId="5F80E2A1" w14:textId="77777777" w:rsidR="001B7144" w:rsidRPr="00DD27D3" w:rsidRDefault="001B7144" w:rsidP="00DD27D3">
            <w:pPr>
              <w:spacing w:before="60" w:after="60"/>
              <w:rPr>
                <w:rFonts w:eastAsia="Times New Roman"/>
                <w:color w:val="000000"/>
                <w:sz w:val="20"/>
                <w:szCs w:val="20"/>
              </w:rPr>
            </w:pPr>
            <w:bookmarkStart w:id="22" w:name="RANGE!B23"/>
            <w:r w:rsidRPr="00056354">
              <w:rPr>
                <w:rFonts w:eastAsia="Times New Roman"/>
                <w:color w:val="000000"/>
                <w:sz w:val="20"/>
                <w:szCs w:val="20"/>
              </w:rPr>
              <w:t>Credential Re-issuing MUST be done using one of the following methods:</w:t>
            </w:r>
            <w:r w:rsidRPr="00056354">
              <w:rPr>
                <w:rFonts w:eastAsia="Times New Roman"/>
                <w:color w:val="000000"/>
                <w:sz w:val="20"/>
                <w:szCs w:val="20"/>
              </w:rPr>
              <w:br w:type="page"/>
            </w:r>
          </w:p>
          <w:p w14:paraId="6E833452" w14:textId="33DE56D8" w:rsidR="001B7144" w:rsidRPr="00DD27D3" w:rsidRDefault="001B7144" w:rsidP="005A5EE5">
            <w:pPr>
              <w:pStyle w:val="ListParagraph"/>
              <w:numPr>
                <w:ilvl w:val="0"/>
                <w:numId w:val="4"/>
              </w:numPr>
              <w:spacing w:before="60" w:after="60"/>
              <w:ind w:left="455" w:hanging="284"/>
              <w:rPr>
                <w:rFonts w:eastAsia="Times New Roman"/>
                <w:color w:val="000000"/>
                <w:sz w:val="20"/>
                <w:szCs w:val="20"/>
              </w:rPr>
            </w:pPr>
            <w:r w:rsidRPr="00DD27D3">
              <w:rPr>
                <w:rFonts w:eastAsia="Times New Roman"/>
                <w:color w:val="000000"/>
                <w:sz w:val="20"/>
                <w:szCs w:val="20"/>
              </w:rPr>
              <w:t>Any of the methods in 6.2.5</w:t>
            </w:r>
          </w:p>
          <w:p w14:paraId="3A7B14F7" w14:textId="08476839" w:rsidR="001B7144" w:rsidRDefault="001B7144" w:rsidP="005A5EE5">
            <w:pPr>
              <w:pStyle w:val="ListParagraph"/>
              <w:numPr>
                <w:ilvl w:val="0"/>
                <w:numId w:val="4"/>
              </w:numPr>
              <w:spacing w:before="60" w:after="60"/>
              <w:ind w:left="455" w:hanging="284"/>
              <w:rPr>
                <w:rFonts w:eastAsia="Times New Roman"/>
                <w:color w:val="000000"/>
                <w:sz w:val="20"/>
                <w:szCs w:val="20"/>
              </w:rPr>
            </w:pPr>
            <w:r w:rsidRPr="00DD27D3">
              <w:rPr>
                <w:rFonts w:eastAsia="Times New Roman"/>
                <w:color w:val="000000"/>
                <w:sz w:val="20"/>
                <w:szCs w:val="20"/>
              </w:rPr>
              <w:br w:type="page"/>
              <w:t>A channel that MUST be verified in</w:t>
            </w:r>
            <w:r w:rsidRPr="00DD27D3">
              <w:rPr>
                <w:rFonts w:eastAsia="Times New Roman"/>
                <w:color w:val="000000"/>
                <w:sz w:val="20"/>
                <w:szCs w:val="20"/>
              </w:rPr>
              <w:br w:type="page"/>
              <w:t xml:space="preserve"> advance using HKAF </w:t>
            </w:r>
            <w:r w:rsidR="00813184">
              <w:rPr>
                <w:rFonts w:eastAsia="Times New Roman"/>
                <w:color w:val="000000"/>
                <w:sz w:val="20"/>
                <w:szCs w:val="20"/>
              </w:rPr>
              <w:t>Identity Assurance Level 1 (ID</w:t>
            </w:r>
            <w:r w:rsidRPr="00DD27D3">
              <w:rPr>
                <w:rFonts w:eastAsia="Times New Roman"/>
                <w:color w:val="000000"/>
                <w:sz w:val="20"/>
                <w:szCs w:val="20"/>
              </w:rPr>
              <w:t>AL1</w:t>
            </w:r>
            <w:r w:rsidR="00813184">
              <w:rPr>
                <w:rFonts w:eastAsia="Times New Roman"/>
                <w:color w:val="000000"/>
                <w:sz w:val="20"/>
                <w:szCs w:val="20"/>
              </w:rPr>
              <w:t>)</w:t>
            </w:r>
            <w:r w:rsidRPr="00DD27D3">
              <w:rPr>
                <w:rFonts w:eastAsia="Times New Roman"/>
                <w:color w:val="000000"/>
                <w:sz w:val="20"/>
                <w:szCs w:val="20"/>
              </w:rPr>
              <w:t xml:space="preserve"> credentials by the End User </w:t>
            </w:r>
            <w:r w:rsidRPr="00DD27D3">
              <w:rPr>
                <w:rFonts w:eastAsia="Times New Roman"/>
                <w:color w:val="000000"/>
                <w:sz w:val="20"/>
                <w:szCs w:val="20"/>
              </w:rPr>
              <w:br w:type="page"/>
            </w:r>
          </w:p>
          <w:p w14:paraId="1EE02638" w14:textId="365FB54E" w:rsidR="001B7144" w:rsidRPr="00DD27D3" w:rsidRDefault="001B7144" w:rsidP="00813184">
            <w:pPr>
              <w:pStyle w:val="ListParagraph"/>
              <w:numPr>
                <w:ilvl w:val="0"/>
                <w:numId w:val="4"/>
              </w:numPr>
              <w:spacing w:before="60" w:after="60"/>
              <w:ind w:left="455" w:hanging="284"/>
              <w:rPr>
                <w:rFonts w:eastAsia="Times New Roman"/>
                <w:color w:val="000000"/>
                <w:sz w:val="20"/>
                <w:szCs w:val="20"/>
              </w:rPr>
            </w:pPr>
            <w:r w:rsidRPr="00DD27D3">
              <w:rPr>
                <w:rFonts w:eastAsia="Times New Roman"/>
                <w:color w:val="000000"/>
                <w:sz w:val="20"/>
                <w:szCs w:val="20"/>
              </w:rPr>
              <w:t xml:space="preserve">A pre-linked account from another </w:t>
            </w:r>
            <w:r w:rsidRPr="00DD27D3">
              <w:rPr>
                <w:rFonts w:eastAsia="Times New Roman"/>
                <w:color w:val="000000"/>
                <w:sz w:val="20"/>
                <w:szCs w:val="20"/>
              </w:rPr>
              <w:br w:type="page"/>
              <w:t xml:space="preserve">external Identity Provider compliant </w:t>
            </w:r>
            <w:r w:rsidRPr="00DD27D3">
              <w:rPr>
                <w:rFonts w:eastAsia="Times New Roman"/>
                <w:color w:val="000000"/>
                <w:sz w:val="20"/>
                <w:szCs w:val="20"/>
              </w:rPr>
              <w:br w:type="page"/>
              <w:t xml:space="preserve">with </w:t>
            </w:r>
            <w:r w:rsidR="00813184">
              <w:rPr>
                <w:rFonts w:eastAsia="Times New Roman"/>
                <w:color w:val="000000"/>
                <w:sz w:val="20"/>
                <w:szCs w:val="20"/>
              </w:rPr>
              <w:t>ID</w:t>
            </w:r>
            <w:r w:rsidRPr="00DD27D3">
              <w:rPr>
                <w:rFonts w:eastAsia="Times New Roman"/>
                <w:color w:val="000000"/>
                <w:sz w:val="20"/>
                <w:szCs w:val="20"/>
              </w:rPr>
              <w:t xml:space="preserve">AL1 or higher </w:t>
            </w:r>
            <w:r w:rsidRPr="00DD27D3">
              <w:rPr>
                <w:rFonts w:eastAsia="Times New Roman"/>
                <w:color w:val="000000"/>
                <w:sz w:val="20"/>
                <w:szCs w:val="20"/>
              </w:rPr>
              <w:br w:type="page"/>
            </w:r>
            <w:bookmarkEnd w:id="22"/>
          </w:p>
        </w:tc>
        <w:tc>
          <w:tcPr>
            <w:tcW w:w="1559" w:type="dxa"/>
            <w:tcBorders>
              <w:top w:val="nil"/>
              <w:left w:val="single" w:sz="8" w:space="0" w:color="auto"/>
              <w:bottom w:val="single" w:sz="4" w:space="0" w:color="auto"/>
              <w:right w:val="single" w:sz="8" w:space="0" w:color="auto"/>
            </w:tcBorders>
            <w:shd w:val="clear" w:color="auto" w:fill="auto"/>
            <w:hideMark/>
          </w:tcPr>
          <w:p w14:paraId="1826E7B2" w14:textId="7B8FE6FE"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797E1FF2"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7782755D" w14:textId="769C74AE" w:rsidTr="00E661E0">
        <w:trPr>
          <w:cantSplit/>
          <w:trHeight w:val="59"/>
        </w:trPr>
        <w:tc>
          <w:tcPr>
            <w:tcW w:w="6511"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5A996006" w14:textId="77777777" w:rsidR="001B7144" w:rsidRPr="00056354" w:rsidRDefault="001B7144" w:rsidP="00DD27D3">
            <w:pPr>
              <w:spacing w:before="60" w:after="60"/>
              <w:rPr>
                <w:rFonts w:eastAsia="Times New Roman"/>
                <w:b/>
                <w:bCs/>
                <w:color w:val="000000"/>
                <w:sz w:val="20"/>
                <w:szCs w:val="20"/>
              </w:rPr>
            </w:pPr>
            <w:r w:rsidRPr="00056354">
              <w:rPr>
                <w:rFonts w:eastAsia="Times New Roman"/>
                <w:b/>
                <w:bCs/>
                <w:color w:val="000000"/>
                <w:sz w:val="20"/>
                <w:szCs w:val="20"/>
              </w:rPr>
              <w:t>6.4 Credential Revocation</w:t>
            </w:r>
          </w:p>
        </w:tc>
        <w:tc>
          <w:tcPr>
            <w:tcW w:w="1559" w:type="dxa"/>
            <w:tcBorders>
              <w:top w:val="nil"/>
              <w:left w:val="nil"/>
              <w:bottom w:val="nil"/>
              <w:right w:val="single" w:sz="8" w:space="0" w:color="auto"/>
            </w:tcBorders>
            <w:shd w:val="clear" w:color="auto" w:fill="auto"/>
            <w:noWrap/>
            <w:hideMark/>
          </w:tcPr>
          <w:p w14:paraId="49059DC5" w14:textId="77777777" w:rsidR="001B7144" w:rsidRPr="00056354" w:rsidRDefault="001B7144" w:rsidP="00DD27D3">
            <w:pPr>
              <w:spacing w:before="60" w:after="60"/>
              <w:jc w:val="center"/>
              <w:rPr>
                <w:rFonts w:eastAsia="Times New Roman"/>
                <w:b/>
                <w:bCs/>
                <w:color w:val="000000"/>
                <w:sz w:val="20"/>
                <w:szCs w:val="20"/>
              </w:rPr>
            </w:pPr>
            <w:r w:rsidRPr="00056354">
              <w:rPr>
                <w:rFonts w:eastAsia="Times New Roman"/>
                <w:b/>
                <w:bCs/>
                <w:color w:val="000000"/>
                <w:sz w:val="20"/>
                <w:szCs w:val="20"/>
              </w:rPr>
              <w:t> </w:t>
            </w:r>
          </w:p>
        </w:tc>
        <w:tc>
          <w:tcPr>
            <w:tcW w:w="1650" w:type="dxa"/>
            <w:tcBorders>
              <w:top w:val="nil"/>
              <w:left w:val="nil"/>
              <w:bottom w:val="nil"/>
              <w:right w:val="single" w:sz="8" w:space="0" w:color="auto"/>
            </w:tcBorders>
          </w:tcPr>
          <w:p w14:paraId="6B353B75" w14:textId="77777777" w:rsidR="001B7144" w:rsidRPr="00056354" w:rsidRDefault="001B7144" w:rsidP="00DD27D3">
            <w:pPr>
              <w:spacing w:before="60" w:after="60"/>
              <w:jc w:val="center"/>
              <w:rPr>
                <w:rFonts w:eastAsia="Times New Roman"/>
                <w:b/>
                <w:bCs/>
                <w:color w:val="000000"/>
                <w:sz w:val="20"/>
                <w:szCs w:val="20"/>
              </w:rPr>
            </w:pPr>
          </w:p>
        </w:tc>
      </w:tr>
      <w:tr w:rsidR="001B7144" w:rsidRPr="00DD27D3" w14:paraId="13C55856" w14:textId="7436E845" w:rsidTr="00E661E0">
        <w:trPr>
          <w:cantSplit/>
          <w:trHeight w:val="135"/>
        </w:trPr>
        <w:tc>
          <w:tcPr>
            <w:tcW w:w="1550" w:type="dxa"/>
            <w:tcBorders>
              <w:top w:val="nil"/>
              <w:left w:val="single" w:sz="8" w:space="0" w:color="auto"/>
              <w:bottom w:val="single" w:sz="4" w:space="0" w:color="auto"/>
              <w:right w:val="single" w:sz="4" w:space="0" w:color="auto"/>
            </w:tcBorders>
            <w:shd w:val="clear" w:color="auto" w:fill="auto"/>
            <w:noWrap/>
            <w:hideMark/>
          </w:tcPr>
          <w:p w14:paraId="62DD7914"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6.4.1</w:t>
            </w:r>
          </w:p>
        </w:tc>
        <w:tc>
          <w:tcPr>
            <w:tcW w:w="4961" w:type="dxa"/>
            <w:tcBorders>
              <w:top w:val="nil"/>
              <w:left w:val="nil"/>
              <w:bottom w:val="single" w:sz="4" w:space="0" w:color="auto"/>
              <w:right w:val="nil"/>
            </w:tcBorders>
            <w:shd w:val="clear" w:color="auto" w:fill="auto"/>
            <w:hideMark/>
          </w:tcPr>
          <w:p w14:paraId="657ADDB0" w14:textId="77777777" w:rsidR="001B7144" w:rsidRPr="00056354" w:rsidRDefault="001B7144" w:rsidP="00DD27D3">
            <w:pPr>
              <w:spacing w:before="60" w:after="60"/>
              <w:rPr>
                <w:rFonts w:eastAsia="Times New Roman"/>
                <w:color w:val="000000"/>
                <w:sz w:val="20"/>
                <w:szCs w:val="20"/>
              </w:rPr>
            </w:pPr>
            <w:bookmarkStart w:id="23" w:name="RANGE!B25"/>
            <w:r w:rsidRPr="00056354">
              <w:rPr>
                <w:rFonts w:eastAsia="Times New Roman"/>
                <w:color w:val="000000"/>
                <w:sz w:val="20"/>
                <w:szCs w:val="20"/>
              </w:rPr>
              <w:t>The Member organization MUST be able to revoke an End User's credentials.</w:t>
            </w:r>
            <w:bookmarkEnd w:id="23"/>
          </w:p>
        </w:tc>
        <w:tc>
          <w:tcPr>
            <w:tcW w:w="1559" w:type="dxa"/>
            <w:tcBorders>
              <w:top w:val="single" w:sz="4" w:space="0" w:color="auto"/>
              <w:left w:val="single" w:sz="8" w:space="0" w:color="auto"/>
              <w:bottom w:val="single" w:sz="4" w:space="0" w:color="auto"/>
              <w:right w:val="single" w:sz="8" w:space="0" w:color="auto"/>
            </w:tcBorders>
            <w:shd w:val="clear" w:color="auto" w:fill="auto"/>
            <w:hideMark/>
          </w:tcPr>
          <w:p w14:paraId="35979895" w14:textId="6EFA7B3C"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4" w:space="0" w:color="auto"/>
              <w:right w:val="single" w:sz="8" w:space="0" w:color="auto"/>
            </w:tcBorders>
          </w:tcPr>
          <w:p w14:paraId="79798723"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752A3902" w14:textId="46425575" w:rsidTr="00E661E0">
        <w:trPr>
          <w:cantSplit/>
          <w:trHeight w:val="243"/>
        </w:trPr>
        <w:tc>
          <w:tcPr>
            <w:tcW w:w="1550" w:type="dxa"/>
            <w:tcBorders>
              <w:top w:val="nil"/>
              <w:left w:val="single" w:sz="8" w:space="0" w:color="auto"/>
              <w:bottom w:val="single" w:sz="4" w:space="0" w:color="auto"/>
              <w:right w:val="single" w:sz="4" w:space="0" w:color="auto"/>
            </w:tcBorders>
            <w:shd w:val="clear" w:color="auto" w:fill="auto"/>
            <w:noWrap/>
            <w:hideMark/>
          </w:tcPr>
          <w:p w14:paraId="14DA844E"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6.4.2</w:t>
            </w:r>
          </w:p>
        </w:tc>
        <w:tc>
          <w:tcPr>
            <w:tcW w:w="4961" w:type="dxa"/>
            <w:tcBorders>
              <w:top w:val="nil"/>
              <w:left w:val="nil"/>
              <w:bottom w:val="single" w:sz="4" w:space="0" w:color="auto"/>
              <w:right w:val="nil"/>
            </w:tcBorders>
            <w:shd w:val="clear" w:color="auto" w:fill="auto"/>
            <w:hideMark/>
          </w:tcPr>
          <w:p w14:paraId="1E126C7F" w14:textId="77777777" w:rsidR="001B7144" w:rsidRPr="00056354" w:rsidRDefault="001B7144" w:rsidP="00DD27D3">
            <w:pPr>
              <w:spacing w:before="60" w:after="60"/>
              <w:rPr>
                <w:rFonts w:eastAsia="Times New Roman"/>
                <w:color w:val="000000"/>
                <w:sz w:val="20"/>
                <w:szCs w:val="20"/>
              </w:rPr>
            </w:pPr>
            <w:bookmarkStart w:id="24" w:name="RANGE!B26"/>
            <w:r w:rsidRPr="00056354">
              <w:rPr>
                <w:rFonts w:eastAsia="Times New Roman"/>
                <w:color w:val="000000"/>
                <w:sz w:val="20"/>
                <w:szCs w:val="20"/>
              </w:rPr>
              <w:t>For Credential Re-issuing after Revocation, the Member organization MUST use one of the methods in 6.2.5.</w:t>
            </w:r>
            <w:bookmarkEnd w:id="24"/>
          </w:p>
        </w:tc>
        <w:tc>
          <w:tcPr>
            <w:tcW w:w="1559" w:type="dxa"/>
            <w:tcBorders>
              <w:top w:val="nil"/>
              <w:left w:val="single" w:sz="8" w:space="0" w:color="auto"/>
              <w:bottom w:val="single" w:sz="4" w:space="0" w:color="auto"/>
              <w:right w:val="single" w:sz="8" w:space="0" w:color="auto"/>
            </w:tcBorders>
            <w:shd w:val="clear" w:color="auto" w:fill="auto"/>
            <w:hideMark/>
          </w:tcPr>
          <w:p w14:paraId="43D8F48A" w14:textId="2CA81595"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79D53A33"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3A7422D2" w14:textId="0426A86C" w:rsidTr="00E661E0">
        <w:trPr>
          <w:cantSplit/>
          <w:trHeight w:val="50"/>
        </w:trPr>
        <w:tc>
          <w:tcPr>
            <w:tcW w:w="6511"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6FD9EAA0" w14:textId="5D83E9F3" w:rsidR="001B7144" w:rsidRPr="00056354" w:rsidRDefault="001B7144" w:rsidP="00DD27D3">
            <w:pPr>
              <w:spacing w:before="60" w:after="60"/>
              <w:rPr>
                <w:rFonts w:eastAsia="Times New Roman"/>
                <w:b/>
                <w:bCs/>
                <w:color w:val="000000"/>
                <w:sz w:val="20"/>
                <w:szCs w:val="20"/>
              </w:rPr>
            </w:pPr>
            <w:bookmarkStart w:id="25" w:name="RANGE!A27"/>
            <w:r w:rsidRPr="00056354">
              <w:rPr>
                <w:rFonts w:eastAsia="Times New Roman"/>
                <w:b/>
                <w:bCs/>
                <w:color w:val="000000"/>
                <w:sz w:val="20"/>
                <w:szCs w:val="20"/>
              </w:rPr>
              <w:t>6.5 Credential Status Management</w:t>
            </w:r>
            <w:bookmarkEnd w:id="25"/>
          </w:p>
        </w:tc>
        <w:tc>
          <w:tcPr>
            <w:tcW w:w="1559" w:type="dxa"/>
            <w:tcBorders>
              <w:top w:val="nil"/>
              <w:left w:val="nil"/>
              <w:bottom w:val="nil"/>
              <w:right w:val="single" w:sz="8" w:space="0" w:color="auto"/>
            </w:tcBorders>
            <w:shd w:val="clear" w:color="auto" w:fill="auto"/>
            <w:noWrap/>
            <w:hideMark/>
          </w:tcPr>
          <w:p w14:paraId="160AE15B" w14:textId="77777777" w:rsidR="001B7144" w:rsidRPr="00056354" w:rsidRDefault="001B7144" w:rsidP="00DD27D3">
            <w:pPr>
              <w:spacing w:before="60" w:after="60"/>
              <w:jc w:val="center"/>
              <w:rPr>
                <w:rFonts w:eastAsia="Times New Roman"/>
                <w:b/>
                <w:bCs/>
                <w:color w:val="000000"/>
                <w:sz w:val="20"/>
                <w:szCs w:val="20"/>
              </w:rPr>
            </w:pPr>
            <w:r w:rsidRPr="00056354">
              <w:rPr>
                <w:rFonts w:eastAsia="Times New Roman"/>
                <w:b/>
                <w:bCs/>
                <w:color w:val="000000"/>
                <w:sz w:val="20"/>
                <w:szCs w:val="20"/>
              </w:rPr>
              <w:t> </w:t>
            </w:r>
          </w:p>
        </w:tc>
        <w:tc>
          <w:tcPr>
            <w:tcW w:w="1650" w:type="dxa"/>
            <w:tcBorders>
              <w:top w:val="nil"/>
              <w:left w:val="nil"/>
              <w:bottom w:val="nil"/>
              <w:right w:val="single" w:sz="8" w:space="0" w:color="auto"/>
            </w:tcBorders>
          </w:tcPr>
          <w:p w14:paraId="5A17EE4E" w14:textId="77777777" w:rsidR="001B7144" w:rsidRPr="00056354" w:rsidRDefault="001B7144" w:rsidP="00DD27D3">
            <w:pPr>
              <w:spacing w:before="60" w:after="60"/>
              <w:jc w:val="center"/>
              <w:rPr>
                <w:rFonts w:eastAsia="Times New Roman"/>
                <w:b/>
                <w:bCs/>
                <w:color w:val="000000"/>
                <w:sz w:val="20"/>
                <w:szCs w:val="20"/>
              </w:rPr>
            </w:pPr>
          </w:p>
        </w:tc>
      </w:tr>
      <w:tr w:rsidR="001B7144" w:rsidRPr="00DD27D3" w14:paraId="62BFFFD2" w14:textId="631E1394" w:rsidTr="00E661E0">
        <w:trPr>
          <w:cantSplit/>
          <w:trHeight w:val="555"/>
        </w:trPr>
        <w:tc>
          <w:tcPr>
            <w:tcW w:w="1550" w:type="dxa"/>
            <w:tcBorders>
              <w:top w:val="nil"/>
              <w:left w:val="single" w:sz="8" w:space="0" w:color="auto"/>
              <w:bottom w:val="single" w:sz="4" w:space="0" w:color="auto"/>
              <w:right w:val="single" w:sz="4" w:space="0" w:color="auto"/>
            </w:tcBorders>
            <w:shd w:val="clear" w:color="auto" w:fill="auto"/>
            <w:noWrap/>
            <w:hideMark/>
          </w:tcPr>
          <w:p w14:paraId="1468A610"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6.5.1</w:t>
            </w:r>
          </w:p>
        </w:tc>
        <w:tc>
          <w:tcPr>
            <w:tcW w:w="4961" w:type="dxa"/>
            <w:tcBorders>
              <w:top w:val="nil"/>
              <w:left w:val="nil"/>
              <w:bottom w:val="single" w:sz="4" w:space="0" w:color="auto"/>
              <w:right w:val="nil"/>
            </w:tcBorders>
            <w:shd w:val="clear" w:color="auto" w:fill="auto"/>
            <w:hideMark/>
          </w:tcPr>
          <w:p w14:paraId="0DB76A24" w14:textId="77777777" w:rsidR="001B7144" w:rsidRPr="00056354" w:rsidRDefault="001B7144" w:rsidP="00DD27D3">
            <w:pPr>
              <w:spacing w:before="60" w:after="60"/>
              <w:rPr>
                <w:rFonts w:eastAsia="Times New Roman"/>
                <w:color w:val="000000"/>
                <w:sz w:val="20"/>
                <w:szCs w:val="20"/>
              </w:rPr>
            </w:pPr>
            <w:bookmarkStart w:id="26" w:name="RANGE!B28"/>
            <w:r w:rsidRPr="00056354">
              <w:rPr>
                <w:rFonts w:eastAsia="Times New Roman"/>
                <w:color w:val="000000"/>
                <w:sz w:val="20"/>
                <w:szCs w:val="20"/>
              </w:rPr>
              <w:t>The Member organization MUST maintain a record of all credentials issued.</w:t>
            </w:r>
            <w:bookmarkEnd w:id="26"/>
          </w:p>
        </w:tc>
        <w:tc>
          <w:tcPr>
            <w:tcW w:w="1559" w:type="dxa"/>
            <w:tcBorders>
              <w:top w:val="single" w:sz="4" w:space="0" w:color="auto"/>
              <w:left w:val="single" w:sz="8" w:space="0" w:color="auto"/>
              <w:bottom w:val="single" w:sz="4" w:space="0" w:color="auto"/>
              <w:right w:val="single" w:sz="8" w:space="0" w:color="auto"/>
            </w:tcBorders>
            <w:shd w:val="clear" w:color="auto" w:fill="auto"/>
            <w:hideMark/>
          </w:tcPr>
          <w:p w14:paraId="506F8EA4" w14:textId="5C31FBC5"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4" w:space="0" w:color="auto"/>
              <w:right w:val="single" w:sz="8" w:space="0" w:color="auto"/>
            </w:tcBorders>
          </w:tcPr>
          <w:p w14:paraId="13E20E87"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6D31A436" w14:textId="62540AE3" w:rsidTr="00E661E0">
        <w:trPr>
          <w:cantSplit/>
          <w:trHeight w:val="125"/>
        </w:trPr>
        <w:tc>
          <w:tcPr>
            <w:tcW w:w="1550" w:type="dxa"/>
            <w:tcBorders>
              <w:top w:val="nil"/>
              <w:left w:val="single" w:sz="8" w:space="0" w:color="auto"/>
              <w:bottom w:val="single" w:sz="4" w:space="0" w:color="auto"/>
              <w:right w:val="single" w:sz="4" w:space="0" w:color="auto"/>
            </w:tcBorders>
            <w:shd w:val="clear" w:color="auto" w:fill="auto"/>
            <w:noWrap/>
            <w:hideMark/>
          </w:tcPr>
          <w:p w14:paraId="7AC5F7BF"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6.5.2</w:t>
            </w:r>
          </w:p>
        </w:tc>
        <w:tc>
          <w:tcPr>
            <w:tcW w:w="4961" w:type="dxa"/>
            <w:tcBorders>
              <w:top w:val="nil"/>
              <w:left w:val="nil"/>
              <w:bottom w:val="single" w:sz="4" w:space="0" w:color="auto"/>
              <w:right w:val="nil"/>
            </w:tcBorders>
            <w:shd w:val="clear" w:color="auto" w:fill="auto"/>
            <w:hideMark/>
          </w:tcPr>
          <w:p w14:paraId="17BE6023" w14:textId="77777777" w:rsidR="001B7144" w:rsidRPr="00056354" w:rsidRDefault="001B7144" w:rsidP="00DD27D3">
            <w:pPr>
              <w:spacing w:before="60" w:after="60"/>
              <w:rPr>
                <w:rFonts w:eastAsia="Times New Roman"/>
                <w:color w:val="000000"/>
                <w:sz w:val="20"/>
                <w:szCs w:val="20"/>
              </w:rPr>
            </w:pPr>
            <w:bookmarkStart w:id="27" w:name="RANGE!B29"/>
            <w:r w:rsidRPr="00056354">
              <w:rPr>
                <w:rFonts w:eastAsia="Times New Roman"/>
                <w:color w:val="000000"/>
                <w:sz w:val="20"/>
                <w:szCs w:val="20"/>
              </w:rPr>
              <w:t>The Member organization’s Identity Management System MUST have a minimum availability of 95%.</w:t>
            </w:r>
            <w:bookmarkEnd w:id="27"/>
          </w:p>
        </w:tc>
        <w:tc>
          <w:tcPr>
            <w:tcW w:w="1559" w:type="dxa"/>
            <w:tcBorders>
              <w:top w:val="nil"/>
              <w:left w:val="single" w:sz="8" w:space="0" w:color="auto"/>
              <w:bottom w:val="single" w:sz="4" w:space="0" w:color="auto"/>
              <w:right w:val="single" w:sz="8" w:space="0" w:color="auto"/>
            </w:tcBorders>
            <w:shd w:val="clear" w:color="auto" w:fill="auto"/>
            <w:hideMark/>
          </w:tcPr>
          <w:p w14:paraId="7D7ADB07" w14:textId="3FBFF850"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4D3288FF"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00F1C51E" w14:textId="26BE7302" w:rsidTr="00E661E0">
        <w:trPr>
          <w:cantSplit/>
          <w:trHeight w:val="50"/>
        </w:trPr>
        <w:tc>
          <w:tcPr>
            <w:tcW w:w="6511"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24759172" w14:textId="6C962787" w:rsidR="001B7144" w:rsidRPr="00056354" w:rsidRDefault="001B7144" w:rsidP="00DD27D3">
            <w:pPr>
              <w:spacing w:before="60" w:after="60"/>
              <w:rPr>
                <w:rFonts w:eastAsia="Times New Roman"/>
                <w:b/>
                <w:bCs/>
                <w:color w:val="000000"/>
                <w:sz w:val="20"/>
                <w:szCs w:val="20"/>
              </w:rPr>
            </w:pPr>
            <w:bookmarkStart w:id="28" w:name="RANGE!A30"/>
            <w:r w:rsidRPr="00056354">
              <w:rPr>
                <w:rFonts w:eastAsia="Times New Roman"/>
                <w:b/>
                <w:bCs/>
                <w:color w:val="000000"/>
                <w:sz w:val="20"/>
                <w:szCs w:val="20"/>
              </w:rPr>
              <w:t xml:space="preserve">6.6 Credential Validation/Authentication </w:t>
            </w:r>
            <w:bookmarkEnd w:id="28"/>
          </w:p>
        </w:tc>
        <w:tc>
          <w:tcPr>
            <w:tcW w:w="1559" w:type="dxa"/>
            <w:tcBorders>
              <w:top w:val="nil"/>
              <w:left w:val="nil"/>
              <w:bottom w:val="single" w:sz="4" w:space="0" w:color="auto"/>
              <w:right w:val="single" w:sz="8" w:space="0" w:color="auto"/>
            </w:tcBorders>
            <w:shd w:val="clear" w:color="auto" w:fill="auto"/>
            <w:noWrap/>
            <w:hideMark/>
          </w:tcPr>
          <w:p w14:paraId="4D59968F" w14:textId="77777777" w:rsidR="001B7144" w:rsidRPr="00056354" w:rsidRDefault="001B7144" w:rsidP="00DD27D3">
            <w:pPr>
              <w:spacing w:before="60" w:after="60"/>
              <w:jc w:val="center"/>
              <w:rPr>
                <w:rFonts w:eastAsia="Times New Roman"/>
                <w:b/>
                <w:bCs/>
                <w:color w:val="000000"/>
                <w:sz w:val="20"/>
                <w:szCs w:val="20"/>
              </w:rPr>
            </w:pPr>
            <w:r w:rsidRPr="00056354">
              <w:rPr>
                <w:rFonts w:eastAsia="Times New Roman"/>
                <w:b/>
                <w:bCs/>
                <w:color w:val="000000"/>
                <w:sz w:val="20"/>
                <w:szCs w:val="20"/>
              </w:rPr>
              <w:t> </w:t>
            </w:r>
          </w:p>
        </w:tc>
        <w:tc>
          <w:tcPr>
            <w:tcW w:w="1650" w:type="dxa"/>
            <w:tcBorders>
              <w:top w:val="nil"/>
              <w:left w:val="nil"/>
              <w:bottom w:val="single" w:sz="4" w:space="0" w:color="auto"/>
              <w:right w:val="single" w:sz="8" w:space="0" w:color="auto"/>
            </w:tcBorders>
          </w:tcPr>
          <w:p w14:paraId="734EDB6E" w14:textId="77777777" w:rsidR="001B7144" w:rsidRPr="00056354" w:rsidRDefault="001B7144" w:rsidP="00DD27D3">
            <w:pPr>
              <w:spacing w:before="60" w:after="60"/>
              <w:jc w:val="center"/>
              <w:rPr>
                <w:rFonts w:eastAsia="Times New Roman"/>
                <w:b/>
                <w:bCs/>
                <w:color w:val="000000"/>
                <w:sz w:val="20"/>
                <w:szCs w:val="20"/>
              </w:rPr>
            </w:pPr>
          </w:p>
        </w:tc>
      </w:tr>
      <w:tr w:rsidR="001B7144" w:rsidRPr="00DD27D3" w14:paraId="2222116C" w14:textId="334504A5" w:rsidTr="00E661E0">
        <w:trPr>
          <w:cantSplit/>
          <w:trHeight w:val="1799"/>
        </w:trPr>
        <w:tc>
          <w:tcPr>
            <w:tcW w:w="1550" w:type="dxa"/>
            <w:tcBorders>
              <w:top w:val="single" w:sz="4" w:space="0" w:color="auto"/>
              <w:left w:val="single" w:sz="8" w:space="0" w:color="auto"/>
              <w:bottom w:val="single" w:sz="4" w:space="0" w:color="auto"/>
              <w:right w:val="single" w:sz="4" w:space="0" w:color="auto"/>
            </w:tcBorders>
            <w:shd w:val="clear" w:color="auto" w:fill="auto"/>
            <w:noWrap/>
            <w:hideMark/>
          </w:tcPr>
          <w:p w14:paraId="5623C938"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lastRenderedPageBreak/>
              <w:t>6.6.1</w:t>
            </w:r>
          </w:p>
        </w:tc>
        <w:tc>
          <w:tcPr>
            <w:tcW w:w="4961" w:type="dxa"/>
            <w:tcBorders>
              <w:top w:val="single" w:sz="4" w:space="0" w:color="auto"/>
              <w:left w:val="nil"/>
              <w:bottom w:val="single" w:sz="4" w:space="0" w:color="auto"/>
              <w:right w:val="nil"/>
            </w:tcBorders>
            <w:shd w:val="clear" w:color="auto" w:fill="auto"/>
            <w:hideMark/>
          </w:tcPr>
          <w:p w14:paraId="35EB4176" w14:textId="77777777" w:rsidR="001B7144" w:rsidRPr="00DD27D3" w:rsidRDefault="001B7144" w:rsidP="005A5EE5">
            <w:pPr>
              <w:pStyle w:val="ListParagraph"/>
              <w:spacing w:before="60" w:after="60"/>
              <w:ind w:left="30" w:firstLine="0"/>
              <w:rPr>
                <w:rFonts w:eastAsia="Times New Roman"/>
                <w:color w:val="000000"/>
                <w:sz w:val="20"/>
                <w:szCs w:val="20"/>
              </w:rPr>
            </w:pPr>
            <w:bookmarkStart w:id="29" w:name="RANGE!B31"/>
            <w:r w:rsidRPr="00DD27D3">
              <w:rPr>
                <w:rFonts w:eastAsia="Times New Roman"/>
                <w:color w:val="000000"/>
                <w:sz w:val="20"/>
                <w:szCs w:val="20"/>
              </w:rPr>
              <w:t>The Identity Provider MUST provide validation of credentials to a Service Provider using a protocol that:</w:t>
            </w:r>
          </w:p>
          <w:p w14:paraId="1D3B2230"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requires authentication of the specified service or of the validation source;</w:t>
            </w:r>
          </w:p>
          <w:p w14:paraId="009B4882"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ensures the integrity of the authentication assertion;</w:t>
            </w:r>
          </w:p>
          <w:p w14:paraId="60395820"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protects assertions against manufacture, modification and substitution, and secondary authenticators from manufacture;</w:t>
            </w:r>
            <w:r w:rsidRPr="00DD27D3">
              <w:rPr>
                <w:rFonts w:eastAsia="Times New Roman"/>
                <w:color w:val="000000"/>
                <w:sz w:val="20"/>
                <w:szCs w:val="20"/>
              </w:rPr>
              <w:br/>
              <w:t>and which, specifically:</w:t>
            </w:r>
          </w:p>
          <w:p w14:paraId="12F6A69C"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creates assertions which are specific to a single transaction;</w:t>
            </w:r>
          </w:p>
          <w:p w14:paraId="1B626B97"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where assertion references are used, generates a new reference whenever a new assertion is created;</w:t>
            </w:r>
          </w:p>
          <w:p w14:paraId="29C64D2F"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when an assertion is provided indirectly, either signs the assertion or sends it via a protected channel, using a strong binding mechanism between the secondary authenticator and the referenced assertion;</w:t>
            </w:r>
          </w:p>
          <w:p w14:paraId="378BC8EF" w14:textId="77777777" w:rsidR="001B7144" w:rsidRPr="00DD27D3" w:rsidRDefault="001B7144" w:rsidP="005A5EE5">
            <w:pPr>
              <w:pStyle w:val="ListParagraph"/>
              <w:widowControl/>
              <w:numPr>
                <w:ilvl w:val="0"/>
                <w:numId w:val="2"/>
              </w:numPr>
              <w:autoSpaceDE/>
              <w:autoSpaceDN/>
              <w:spacing w:before="60" w:after="60"/>
              <w:ind w:left="313" w:hanging="281"/>
              <w:contextualSpacing/>
              <w:rPr>
                <w:rFonts w:eastAsia="Times New Roman"/>
                <w:color w:val="000000"/>
                <w:sz w:val="20"/>
                <w:szCs w:val="20"/>
              </w:rPr>
            </w:pPr>
            <w:r w:rsidRPr="00DD27D3">
              <w:rPr>
                <w:rFonts w:eastAsia="Times New Roman"/>
                <w:color w:val="000000"/>
                <w:sz w:val="20"/>
                <w:szCs w:val="20"/>
              </w:rPr>
              <w:t>requires the secondary authenticator to:</w:t>
            </w:r>
          </w:p>
          <w:p w14:paraId="08A84FE5" w14:textId="77777777" w:rsidR="001B7144" w:rsidRPr="00DD27D3" w:rsidRDefault="001B7144" w:rsidP="005A5EE5">
            <w:pPr>
              <w:pStyle w:val="ListParagraph"/>
              <w:widowControl/>
              <w:numPr>
                <w:ilvl w:val="0"/>
                <w:numId w:val="3"/>
              </w:numPr>
              <w:autoSpaceDE/>
              <w:autoSpaceDN/>
              <w:spacing w:before="60" w:after="60"/>
              <w:ind w:left="882" w:hanging="283"/>
              <w:contextualSpacing/>
              <w:rPr>
                <w:rFonts w:eastAsia="Times New Roman"/>
                <w:color w:val="000000"/>
                <w:sz w:val="20"/>
                <w:szCs w:val="20"/>
              </w:rPr>
            </w:pPr>
            <w:r w:rsidRPr="00DD27D3">
              <w:rPr>
                <w:rFonts w:eastAsia="Times New Roman"/>
                <w:color w:val="000000"/>
                <w:sz w:val="20"/>
                <w:szCs w:val="20"/>
              </w:rPr>
              <w:t>be signed when provided directly to the Service Provider, or;</w:t>
            </w:r>
          </w:p>
          <w:p w14:paraId="3C0DBA37" w14:textId="77777777" w:rsidR="001B7144" w:rsidRPr="00DD27D3" w:rsidRDefault="001B7144" w:rsidP="005A5EE5">
            <w:pPr>
              <w:pStyle w:val="ListParagraph"/>
              <w:widowControl/>
              <w:numPr>
                <w:ilvl w:val="0"/>
                <w:numId w:val="3"/>
              </w:numPr>
              <w:autoSpaceDE/>
              <w:autoSpaceDN/>
              <w:spacing w:before="60" w:after="60"/>
              <w:ind w:left="882" w:hanging="283"/>
              <w:contextualSpacing/>
              <w:rPr>
                <w:rFonts w:eastAsia="Times New Roman"/>
                <w:color w:val="000000"/>
                <w:sz w:val="20"/>
                <w:szCs w:val="20"/>
              </w:rPr>
            </w:pPr>
            <w:r w:rsidRPr="00DD27D3">
              <w:rPr>
                <w:rFonts w:eastAsia="Times New Roman"/>
                <w:color w:val="000000"/>
                <w:sz w:val="20"/>
                <w:szCs w:val="20"/>
              </w:rPr>
              <w:t>have a minimum of 64 bits of entropy when provision is indirect (i.e. through the credential user).</w:t>
            </w:r>
            <w:bookmarkEnd w:id="29"/>
          </w:p>
        </w:tc>
        <w:tc>
          <w:tcPr>
            <w:tcW w:w="1559" w:type="dxa"/>
            <w:tcBorders>
              <w:top w:val="single" w:sz="4" w:space="0" w:color="auto"/>
              <w:left w:val="single" w:sz="8" w:space="0" w:color="auto"/>
              <w:bottom w:val="single" w:sz="4" w:space="0" w:color="auto"/>
              <w:right w:val="single" w:sz="8" w:space="0" w:color="auto"/>
            </w:tcBorders>
            <w:shd w:val="clear" w:color="auto" w:fill="auto"/>
            <w:hideMark/>
          </w:tcPr>
          <w:p w14:paraId="75ADA865" w14:textId="76F4B119"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4" w:space="0" w:color="auto"/>
              <w:right w:val="single" w:sz="8" w:space="0" w:color="auto"/>
            </w:tcBorders>
          </w:tcPr>
          <w:p w14:paraId="79D0072E"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3A49BD66" w14:textId="3CB0565D" w:rsidTr="00E661E0">
        <w:trPr>
          <w:cantSplit/>
          <w:trHeight w:val="50"/>
        </w:trPr>
        <w:tc>
          <w:tcPr>
            <w:tcW w:w="1550" w:type="dxa"/>
            <w:tcBorders>
              <w:top w:val="nil"/>
              <w:left w:val="single" w:sz="8" w:space="0" w:color="auto"/>
              <w:bottom w:val="single" w:sz="4" w:space="0" w:color="auto"/>
              <w:right w:val="single" w:sz="4" w:space="0" w:color="auto"/>
            </w:tcBorders>
            <w:shd w:val="clear" w:color="auto" w:fill="auto"/>
            <w:noWrap/>
            <w:hideMark/>
          </w:tcPr>
          <w:p w14:paraId="100310EA"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6.6.2</w:t>
            </w:r>
          </w:p>
        </w:tc>
        <w:tc>
          <w:tcPr>
            <w:tcW w:w="4961" w:type="dxa"/>
            <w:tcBorders>
              <w:top w:val="nil"/>
              <w:left w:val="nil"/>
              <w:bottom w:val="single" w:sz="4" w:space="0" w:color="auto"/>
              <w:right w:val="nil"/>
            </w:tcBorders>
            <w:shd w:val="clear" w:color="auto" w:fill="auto"/>
            <w:hideMark/>
          </w:tcPr>
          <w:p w14:paraId="60AC88B8" w14:textId="77777777" w:rsidR="001B7144" w:rsidRPr="00056354" w:rsidRDefault="001B7144" w:rsidP="00DD27D3">
            <w:pPr>
              <w:spacing w:before="60" w:after="60"/>
              <w:rPr>
                <w:rFonts w:eastAsia="Times New Roman"/>
                <w:color w:val="000000"/>
                <w:sz w:val="20"/>
                <w:szCs w:val="20"/>
              </w:rPr>
            </w:pPr>
            <w:bookmarkStart w:id="30" w:name="RANGE!B32"/>
            <w:r w:rsidRPr="00056354">
              <w:rPr>
                <w:rFonts w:eastAsia="Times New Roman"/>
                <w:color w:val="000000"/>
                <w:sz w:val="20"/>
                <w:szCs w:val="20"/>
              </w:rPr>
              <w:t xml:space="preserve">The Identity Provider MUST not authenticate credentials that have been revoked. </w:t>
            </w:r>
            <w:bookmarkEnd w:id="30"/>
          </w:p>
        </w:tc>
        <w:tc>
          <w:tcPr>
            <w:tcW w:w="1559" w:type="dxa"/>
            <w:tcBorders>
              <w:top w:val="nil"/>
              <w:left w:val="single" w:sz="8" w:space="0" w:color="auto"/>
              <w:bottom w:val="single" w:sz="4" w:space="0" w:color="auto"/>
              <w:right w:val="single" w:sz="8" w:space="0" w:color="auto"/>
            </w:tcBorders>
            <w:shd w:val="clear" w:color="auto" w:fill="auto"/>
            <w:hideMark/>
          </w:tcPr>
          <w:p w14:paraId="5605DF06" w14:textId="7284BF4B"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4" w:space="0" w:color="auto"/>
              <w:right w:val="single" w:sz="8" w:space="0" w:color="auto"/>
            </w:tcBorders>
          </w:tcPr>
          <w:p w14:paraId="53EE01EE"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4E04701B" w14:textId="6CCCE0A0" w:rsidTr="00E661E0">
        <w:trPr>
          <w:cantSplit/>
          <w:trHeight w:val="341"/>
        </w:trPr>
        <w:tc>
          <w:tcPr>
            <w:tcW w:w="1550" w:type="dxa"/>
            <w:tcBorders>
              <w:top w:val="nil"/>
              <w:left w:val="single" w:sz="8" w:space="0" w:color="auto"/>
              <w:bottom w:val="single" w:sz="4" w:space="0" w:color="auto"/>
              <w:right w:val="single" w:sz="4" w:space="0" w:color="auto"/>
            </w:tcBorders>
            <w:shd w:val="clear" w:color="auto" w:fill="auto"/>
            <w:noWrap/>
            <w:hideMark/>
          </w:tcPr>
          <w:p w14:paraId="39F3D230"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6.6.3</w:t>
            </w:r>
          </w:p>
        </w:tc>
        <w:tc>
          <w:tcPr>
            <w:tcW w:w="4961" w:type="dxa"/>
            <w:tcBorders>
              <w:top w:val="nil"/>
              <w:left w:val="nil"/>
              <w:bottom w:val="single" w:sz="4" w:space="0" w:color="auto"/>
              <w:right w:val="nil"/>
            </w:tcBorders>
            <w:shd w:val="clear" w:color="auto" w:fill="auto"/>
            <w:hideMark/>
          </w:tcPr>
          <w:p w14:paraId="59D35700" w14:textId="77777777" w:rsidR="001B7144" w:rsidRPr="00056354" w:rsidRDefault="001B7144" w:rsidP="00DD27D3">
            <w:pPr>
              <w:spacing w:before="60" w:after="60"/>
              <w:rPr>
                <w:rFonts w:eastAsia="Times New Roman"/>
                <w:color w:val="000000"/>
                <w:sz w:val="20"/>
                <w:szCs w:val="20"/>
              </w:rPr>
            </w:pPr>
            <w:bookmarkStart w:id="31" w:name="RANGE!B33"/>
            <w:r w:rsidRPr="00056354">
              <w:rPr>
                <w:rFonts w:eastAsia="Times New Roman"/>
                <w:color w:val="000000"/>
                <w:sz w:val="20"/>
                <w:szCs w:val="20"/>
              </w:rPr>
              <w:t xml:space="preserve">The Identity Provider MUST use an authentication protocol that requires the claimant to prove possession and control of the authentication token. </w:t>
            </w:r>
            <w:bookmarkEnd w:id="31"/>
          </w:p>
        </w:tc>
        <w:tc>
          <w:tcPr>
            <w:tcW w:w="1559" w:type="dxa"/>
            <w:tcBorders>
              <w:top w:val="nil"/>
              <w:left w:val="single" w:sz="8" w:space="0" w:color="auto"/>
              <w:bottom w:val="single" w:sz="4" w:space="0" w:color="auto"/>
              <w:right w:val="single" w:sz="8" w:space="0" w:color="auto"/>
            </w:tcBorders>
            <w:shd w:val="clear" w:color="auto" w:fill="auto"/>
            <w:hideMark/>
          </w:tcPr>
          <w:p w14:paraId="1BBD737E" w14:textId="1B4D7A42" w:rsidR="001B7144" w:rsidRPr="00056354" w:rsidRDefault="001B7144" w:rsidP="005D1BC0">
            <w:pPr>
              <w:spacing w:before="60" w:after="60"/>
              <w:jc w:val="center"/>
              <w:rPr>
                <w:rFonts w:eastAsia="Times New Roman"/>
                <w:b/>
                <w:color w:val="000000"/>
                <w:sz w:val="20"/>
                <w:szCs w:val="20"/>
              </w:rPr>
            </w:pPr>
            <w:r w:rsidRPr="00056354">
              <w:rPr>
                <w:rFonts w:eastAsia="Times New Roman"/>
                <w:b/>
                <w:color w:val="000000"/>
                <w:sz w:val="20"/>
                <w:szCs w:val="20"/>
              </w:rPr>
              <w:t> </w:t>
            </w:r>
          </w:p>
        </w:tc>
        <w:tc>
          <w:tcPr>
            <w:tcW w:w="1650" w:type="dxa"/>
            <w:tcBorders>
              <w:top w:val="nil"/>
              <w:left w:val="single" w:sz="8" w:space="0" w:color="auto"/>
              <w:bottom w:val="single" w:sz="4" w:space="0" w:color="auto"/>
              <w:right w:val="single" w:sz="8" w:space="0" w:color="auto"/>
            </w:tcBorders>
          </w:tcPr>
          <w:p w14:paraId="0AD239D0"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17804FBC" w14:textId="3E009264" w:rsidTr="000E5D49">
        <w:trPr>
          <w:cantSplit/>
          <w:trHeight w:val="165"/>
        </w:trPr>
        <w:tc>
          <w:tcPr>
            <w:tcW w:w="1550" w:type="dxa"/>
            <w:tcBorders>
              <w:top w:val="nil"/>
              <w:left w:val="single" w:sz="8" w:space="0" w:color="auto"/>
              <w:bottom w:val="single" w:sz="8" w:space="0" w:color="auto"/>
              <w:right w:val="single" w:sz="4" w:space="0" w:color="auto"/>
            </w:tcBorders>
            <w:shd w:val="clear" w:color="auto" w:fill="auto"/>
            <w:noWrap/>
            <w:hideMark/>
          </w:tcPr>
          <w:p w14:paraId="1B4D92A7"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6.6.4</w:t>
            </w:r>
          </w:p>
        </w:tc>
        <w:tc>
          <w:tcPr>
            <w:tcW w:w="4961" w:type="dxa"/>
            <w:tcBorders>
              <w:top w:val="nil"/>
              <w:left w:val="nil"/>
              <w:bottom w:val="single" w:sz="8" w:space="0" w:color="auto"/>
              <w:right w:val="nil"/>
            </w:tcBorders>
            <w:shd w:val="clear" w:color="auto" w:fill="FFFFFF" w:themeFill="background1"/>
            <w:hideMark/>
          </w:tcPr>
          <w:p w14:paraId="09FFD827" w14:textId="47EA7215" w:rsidR="001B7144" w:rsidRPr="00056354" w:rsidRDefault="001B7144" w:rsidP="00C209E6">
            <w:pPr>
              <w:spacing w:before="60" w:after="60"/>
              <w:rPr>
                <w:rFonts w:eastAsia="Times New Roman"/>
                <w:color w:val="000000"/>
                <w:sz w:val="20"/>
                <w:szCs w:val="20"/>
              </w:rPr>
            </w:pPr>
            <w:r w:rsidRPr="00056354">
              <w:rPr>
                <w:rFonts w:eastAsia="Times New Roman"/>
                <w:color w:val="000000"/>
                <w:sz w:val="20"/>
                <w:szCs w:val="20"/>
              </w:rPr>
              <w:t>The Identity Provider MUST generate assertions so as to indicate and effect the expiration of the Single Sign-On sessions within one hour after their creation</w:t>
            </w:r>
            <w:r w:rsidR="00C209E6">
              <w:rPr>
                <w:rFonts w:eastAsia="Times New Roman"/>
                <w:color w:val="000000"/>
                <w:sz w:val="20"/>
                <w:szCs w:val="20"/>
              </w:rPr>
              <w:t xml:space="preserve">, </w:t>
            </w:r>
            <w:r w:rsidR="00C209E6" w:rsidRPr="00C209E6">
              <w:rPr>
                <w:rFonts w:eastAsia="Times New Roman"/>
                <w:color w:val="000000"/>
                <w:sz w:val="20"/>
                <w:szCs w:val="20"/>
              </w:rPr>
              <w:t>where the Identity Provider does not share an Internet Do</w:t>
            </w:r>
            <w:r w:rsidR="00C209E6">
              <w:rPr>
                <w:rFonts w:eastAsia="Times New Roman"/>
                <w:color w:val="000000"/>
                <w:sz w:val="20"/>
                <w:szCs w:val="20"/>
              </w:rPr>
              <w:t>main with the Service Provider.</w:t>
            </w:r>
          </w:p>
        </w:tc>
        <w:tc>
          <w:tcPr>
            <w:tcW w:w="1559" w:type="dxa"/>
            <w:tcBorders>
              <w:top w:val="nil"/>
              <w:left w:val="single" w:sz="8" w:space="0" w:color="auto"/>
              <w:bottom w:val="single" w:sz="8" w:space="0" w:color="auto"/>
              <w:right w:val="single" w:sz="8" w:space="0" w:color="auto"/>
            </w:tcBorders>
            <w:shd w:val="clear" w:color="auto" w:fill="auto"/>
            <w:hideMark/>
          </w:tcPr>
          <w:p w14:paraId="37140E96" w14:textId="72124506" w:rsidR="001B7144" w:rsidRPr="00056354" w:rsidRDefault="001B7144" w:rsidP="00DD27D3">
            <w:pPr>
              <w:spacing w:before="60" w:after="60"/>
              <w:jc w:val="center"/>
              <w:rPr>
                <w:rFonts w:eastAsia="Times New Roman"/>
                <w:b/>
                <w:color w:val="000000"/>
                <w:sz w:val="20"/>
                <w:szCs w:val="20"/>
              </w:rPr>
            </w:pPr>
          </w:p>
        </w:tc>
        <w:tc>
          <w:tcPr>
            <w:tcW w:w="1650" w:type="dxa"/>
            <w:tcBorders>
              <w:top w:val="nil"/>
              <w:left w:val="single" w:sz="8" w:space="0" w:color="auto"/>
              <w:bottom w:val="single" w:sz="8" w:space="0" w:color="auto"/>
              <w:right w:val="single" w:sz="8" w:space="0" w:color="auto"/>
            </w:tcBorders>
          </w:tcPr>
          <w:p w14:paraId="36FCD827" w14:textId="77777777" w:rsidR="001B7144" w:rsidRPr="00056354" w:rsidRDefault="001B7144" w:rsidP="00DD27D3">
            <w:pPr>
              <w:spacing w:before="60" w:after="60"/>
              <w:jc w:val="center"/>
              <w:rPr>
                <w:rFonts w:eastAsia="Times New Roman"/>
                <w:b/>
                <w:color w:val="000000"/>
                <w:sz w:val="20"/>
                <w:szCs w:val="20"/>
              </w:rPr>
            </w:pPr>
          </w:p>
        </w:tc>
      </w:tr>
      <w:tr w:rsidR="001B7144" w:rsidRPr="00DD27D3" w14:paraId="3708A91A" w14:textId="1CFD1122" w:rsidTr="00E661E0">
        <w:trPr>
          <w:cantSplit/>
          <w:trHeight w:val="40"/>
        </w:trPr>
        <w:tc>
          <w:tcPr>
            <w:tcW w:w="1550" w:type="dxa"/>
            <w:tcBorders>
              <w:top w:val="single" w:sz="4" w:space="0" w:color="auto"/>
              <w:left w:val="single" w:sz="8" w:space="0" w:color="auto"/>
              <w:bottom w:val="single" w:sz="8" w:space="0" w:color="auto"/>
              <w:right w:val="single" w:sz="4" w:space="0" w:color="auto"/>
            </w:tcBorders>
            <w:shd w:val="clear" w:color="auto" w:fill="auto"/>
            <w:noWrap/>
            <w:hideMark/>
          </w:tcPr>
          <w:p w14:paraId="307F9E76" w14:textId="77777777" w:rsidR="001B7144" w:rsidRPr="00056354" w:rsidRDefault="001B7144" w:rsidP="00DD27D3">
            <w:pPr>
              <w:spacing w:before="60" w:after="60"/>
              <w:jc w:val="right"/>
              <w:rPr>
                <w:rFonts w:eastAsia="Times New Roman"/>
                <w:color w:val="000000"/>
                <w:sz w:val="20"/>
                <w:szCs w:val="20"/>
              </w:rPr>
            </w:pPr>
            <w:r w:rsidRPr="00056354">
              <w:rPr>
                <w:rFonts w:eastAsia="Times New Roman"/>
                <w:color w:val="000000"/>
                <w:sz w:val="20"/>
                <w:szCs w:val="20"/>
              </w:rPr>
              <w:t>6.6.5</w:t>
            </w:r>
          </w:p>
        </w:tc>
        <w:tc>
          <w:tcPr>
            <w:tcW w:w="4961" w:type="dxa"/>
            <w:tcBorders>
              <w:top w:val="single" w:sz="4" w:space="0" w:color="auto"/>
              <w:left w:val="nil"/>
              <w:bottom w:val="single" w:sz="8" w:space="0" w:color="auto"/>
              <w:right w:val="nil"/>
            </w:tcBorders>
            <w:shd w:val="clear" w:color="auto" w:fill="auto"/>
            <w:hideMark/>
          </w:tcPr>
          <w:p w14:paraId="2AEEF36E" w14:textId="77777777" w:rsidR="001B7144" w:rsidRPr="00056354" w:rsidRDefault="001B7144" w:rsidP="00DD27D3">
            <w:pPr>
              <w:spacing w:before="60" w:after="60"/>
              <w:rPr>
                <w:rFonts w:eastAsia="Times New Roman"/>
                <w:color w:val="000000"/>
                <w:sz w:val="20"/>
                <w:szCs w:val="20"/>
              </w:rPr>
            </w:pPr>
            <w:bookmarkStart w:id="32" w:name="RANGE!B35"/>
            <w:r w:rsidRPr="00056354">
              <w:rPr>
                <w:rFonts w:eastAsia="Times New Roman"/>
                <w:color w:val="000000"/>
                <w:sz w:val="20"/>
                <w:szCs w:val="20"/>
              </w:rPr>
              <w:t>The Member organization MUST effect in the Identity Provider any change in identity status within 24 hours.</w:t>
            </w:r>
            <w:bookmarkEnd w:id="32"/>
          </w:p>
        </w:tc>
        <w:tc>
          <w:tcPr>
            <w:tcW w:w="1559" w:type="dxa"/>
            <w:tcBorders>
              <w:top w:val="single" w:sz="4" w:space="0" w:color="auto"/>
              <w:left w:val="single" w:sz="8" w:space="0" w:color="auto"/>
              <w:bottom w:val="single" w:sz="8" w:space="0" w:color="auto"/>
              <w:right w:val="single" w:sz="8" w:space="0" w:color="auto"/>
            </w:tcBorders>
            <w:shd w:val="clear" w:color="auto" w:fill="auto"/>
            <w:hideMark/>
          </w:tcPr>
          <w:p w14:paraId="2BFD7F48" w14:textId="6FF5DFD6" w:rsidR="001B7144" w:rsidRPr="00056354" w:rsidRDefault="001B7144" w:rsidP="00DD27D3">
            <w:pPr>
              <w:spacing w:before="60" w:after="60"/>
              <w:jc w:val="center"/>
              <w:rPr>
                <w:rFonts w:eastAsia="Times New Roman"/>
                <w:b/>
                <w:color w:val="000000"/>
                <w:sz w:val="20"/>
                <w:szCs w:val="20"/>
              </w:rPr>
            </w:pPr>
          </w:p>
        </w:tc>
        <w:tc>
          <w:tcPr>
            <w:tcW w:w="1650" w:type="dxa"/>
            <w:tcBorders>
              <w:top w:val="single" w:sz="4" w:space="0" w:color="auto"/>
              <w:left w:val="single" w:sz="8" w:space="0" w:color="auto"/>
              <w:bottom w:val="single" w:sz="8" w:space="0" w:color="auto"/>
              <w:right w:val="single" w:sz="8" w:space="0" w:color="auto"/>
            </w:tcBorders>
          </w:tcPr>
          <w:p w14:paraId="33870B56" w14:textId="77777777" w:rsidR="001B7144" w:rsidRPr="00056354" w:rsidRDefault="001B7144" w:rsidP="00DD27D3">
            <w:pPr>
              <w:spacing w:before="60" w:after="60"/>
              <w:jc w:val="center"/>
              <w:rPr>
                <w:rFonts w:eastAsia="Times New Roman"/>
                <w:b/>
                <w:color w:val="000000"/>
                <w:sz w:val="20"/>
                <w:szCs w:val="20"/>
              </w:rPr>
            </w:pPr>
          </w:p>
        </w:tc>
      </w:tr>
    </w:tbl>
    <w:p w14:paraId="20272A9A" w14:textId="77777777" w:rsidR="006D428B" w:rsidRPr="001D2E4D" w:rsidRDefault="006D428B" w:rsidP="00DD27D3">
      <w:pPr>
        <w:spacing w:before="60" w:after="60"/>
        <w:ind w:left="720"/>
        <w:rPr>
          <w:b/>
          <w:bCs/>
          <w:sz w:val="20"/>
          <w:szCs w:val="24"/>
        </w:rPr>
      </w:pPr>
    </w:p>
    <w:bookmarkEnd w:id="1"/>
    <w:sectPr w:rsidR="006D428B" w:rsidRPr="001D2E4D" w:rsidSect="00310982">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AEF8" w14:textId="77777777" w:rsidR="00A371FB" w:rsidRDefault="00A371FB">
      <w:r>
        <w:separator/>
      </w:r>
    </w:p>
  </w:endnote>
  <w:endnote w:type="continuationSeparator" w:id="0">
    <w:p w14:paraId="26E47ACA" w14:textId="77777777" w:rsidR="00A371FB" w:rsidRDefault="00A3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5AD7" w14:textId="77777777" w:rsidR="0093010F" w:rsidRDefault="00930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3884"/>
      <w:docPartObj>
        <w:docPartGallery w:val="Page Numbers (Bottom of Page)"/>
        <w:docPartUnique/>
      </w:docPartObj>
    </w:sdtPr>
    <w:sdtEndPr>
      <w:rPr>
        <w:noProof/>
      </w:rPr>
    </w:sdtEndPr>
    <w:sdtContent>
      <w:p w14:paraId="57968D52" w14:textId="5E09678A" w:rsidR="00A371FB" w:rsidRDefault="00310982" w:rsidP="00E661E0">
        <w:pPr>
          <w:pStyle w:val="Footer"/>
          <w:tabs>
            <w:tab w:val="clear" w:pos="9360"/>
            <w:tab w:val="right" w:pos="9356"/>
          </w:tabs>
          <w:jc w:val="both"/>
        </w:pPr>
        <w:r>
          <w:t xml:space="preserve">HKAF </w:t>
        </w:r>
        <w:r w:rsidR="0093010F">
          <w:t xml:space="preserve">Level-1 </w:t>
        </w:r>
        <w:r>
          <w:t xml:space="preserve">Identity </w:t>
        </w:r>
        <w:r w:rsidR="00CA11A9">
          <w:t xml:space="preserve">Assurance </w:t>
        </w:r>
        <w:r w:rsidR="00C461B0">
          <w:t xml:space="preserve">Compliance </w:t>
        </w:r>
        <w:r w:rsidR="00CA11A9">
          <w:t>Evaluation Form</w:t>
        </w:r>
        <w:r w:rsidR="00DC4DC0">
          <w:t xml:space="preserve"> (Version 1)</w:t>
        </w:r>
        <w:r>
          <w:tab/>
        </w:r>
        <w:r>
          <w:tab/>
        </w:r>
        <w:r w:rsidR="00A371FB">
          <w:fldChar w:fldCharType="begin"/>
        </w:r>
        <w:r w:rsidR="00A371FB">
          <w:instrText xml:space="preserve"> PAGE   \* MERGEFORMAT </w:instrText>
        </w:r>
        <w:r w:rsidR="00A371FB">
          <w:fldChar w:fldCharType="separate"/>
        </w:r>
        <w:r w:rsidR="00A0182E">
          <w:rPr>
            <w:noProof/>
          </w:rPr>
          <w:t>1</w:t>
        </w:r>
        <w:r w:rsidR="00A371FB">
          <w:rPr>
            <w:noProof/>
          </w:rPr>
          <w:fldChar w:fldCharType="end"/>
        </w:r>
      </w:p>
    </w:sdtContent>
  </w:sdt>
  <w:p w14:paraId="45B8597B" w14:textId="77777777" w:rsidR="00A371FB" w:rsidRDefault="00A371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8155" w14:textId="77777777" w:rsidR="0093010F" w:rsidRDefault="0093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4A54" w14:textId="77777777" w:rsidR="00A371FB" w:rsidRDefault="00A371FB">
      <w:r>
        <w:separator/>
      </w:r>
    </w:p>
  </w:footnote>
  <w:footnote w:type="continuationSeparator" w:id="0">
    <w:p w14:paraId="66CF9076" w14:textId="77777777" w:rsidR="00A371FB" w:rsidRDefault="00A3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5666" w14:textId="77777777" w:rsidR="0093010F" w:rsidRDefault="00930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A287" w14:textId="77777777" w:rsidR="0093010F" w:rsidRDefault="00930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9582" w14:textId="77777777" w:rsidR="0093010F" w:rsidRDefault="00930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4F28"/>
    <w:multiLevelType w:val="hybridMultilevel"/>
    <w:tmpl w:val="016CD9A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373C3B36"/>
    <w:multiLevelType w:val="hybridMultilevel"/>
    <w:tmpl w:val="989E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72111"/>
    <w:multiLevelType w:val="hybridMultilevel"/>
    <w:tmpl w:val="2BC0D778"/>
    <w:lvl w:ilvl="0" w:tplc="491C108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69012661"/>
    <w:multiLevelType w:val="hybridMultilevel"/>
    <w:tmpl w:val="603E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53692"/>
    <w:multiLevelType w:val="hybridMultilevel"/>
    <w:tmpl w:val="C224772C"/>
    <w:lvl w:ilvl="0" w:tplc="1BB08A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E0"/>
    <w:rsid w:val="00003DCE"/>
    <w:rsid w:val="00004F9C"/>
    <w:rsid w:val="00007000"/>
    <w:rsid w:val="00012D5E"/>
    <w:rsid w:val="00017453"/>
    <w:rsid w:val="000203D8"/>
    <w:rsid w:val="00031E0A"/>
    <w:rsid w:val="00035292"/>
    <w:rsid w:val="00035687"/>
    <w:rsid w:val="000406C3"/>
    <w:rsid w:val="00045F9D"/>
    <w:rsid w:val="000531B3"/>
    <w:rsid w:val="000537B8"/>
    <w:rsid w:val="00067C3D"/>
    <w:rsid w:val="00074E5E"/>
    <w:rsid w:val="0008030B"/>
    <w:rsid w:val="00081891"/>
    <w:rsid w:val="000A0B1B"/>
    <w:rsid w:val="000B2864"/>
    <w:rsid w:val="000B2DA1"/>
    <w:rsid w:val="000C0AEC"/>
    <w:rsid w:val="000C0B8A"/>
    <w:rsid w:val="000C5EAC"/>
    <w:rsid w:val="000C7F45"/>
    <w:rsid w:val="000C7FDA"/>
    <w:rsid w:val="000D3BFA"/>
    <w:rsid w:val="000D7741"/>
    <w:rsid w:val="000E5D49"/>
    <w:rsid w:val="000E7499"/>
    <w:rsid w:val="000F3583"/>
    <w:rsid w:val="000F569B"/>
    <w:rsid w:val="00101D17"/>
    <w:rsid w:val="00112A32"/>
    <w:rsid w:val="00115147"/>
    <w:rsid w:val="00116C2A"/>
    <w:rsid w:val="00121332"/>
    <w:rsid w:val="00125F26"/>
    <w:rsid w:val="0013155B"/>
    <w:rsid w:val="00142530"/>
    <w:rsid w:val="001438FB"/>
    <w:rsid w:val="00143AC8"/>
    <w:rsid w:val="00143B33"/>
    <w:rsid w:val="00144152"/>
    <w:rsid w:val="00144967"/>
    <w:rsid w:val="00145672"/>
    <w:rsid w:val="00152B90"/>
    <w:rsid w:val="0015593D"/>
    <w:rsid w:val="0016754F"/>
    <w:rsid w:val="00171D28"/>
    <w:rsid w:val="0019414D"/>
    <w:rsid w:val="001943C9"/>
    <w:rsid w:val="00194E5C"/>
    <w:rsid w:val="001A027E"/>
    <w:rsid w:val="001A406F"/>
    <w:rsid w:val="001A6E4E"/>
    <w:rsid w:val="001B0DCE"/>
    <w:rsid w:val="001B4CC5"/>
    <w:rsid w:val="001B61CC"/>
    <w:rsid w:val="001B6227"/>
    <w:rsid w:val="001B7144"/>
    <w:rsid w:val="001C02A8"/>
    <w:rsid w:val="001C5D79"/>
    <w:rsid w:val="001D2E4D"/>
    <w:rsid w:val="001D4126"/>
    <w:rsid w:val="001E274F"/>
    <w:rsid w:val="00201441"/>
    <w:rsid w:val="002017A7"/>
    <w:rsid w:val="00206622"/>
    <w:rsid w:val="00206AD3"/>
    <w:rsid w:val="00212097"/>
    <w:rsid w:val="002174BC"/>
    <w:rsid w:val="00233884"/>
    <w:rsid w:val="0024469C"/>
    <w:rsid w:val="00250B25"/>
    <w:rsid w:val="00250F29"/>
    <w:rsid w:val="00251C61"/>
    <w:rsid w:val="002537EC"/>
    <w:rsid w:val="00255021"/>
    <w:rsid w:val="00256E36"/>
    <w:rsid w:val="0026129B"/>
    <w:rsid w:val="0026367C"/>
    <w:rsid w:val="00263D9A"/>
    <w:rsid w:val="00266381"/>
    <w:rsid w:val="002673D3"/>
    <w:rsid w:val="002862AE"/>
    <w:rsid w:val="002A6DF8"/>
    <w:rsid w:val="002B4FF1"/>
    <w:rsid w:val="002C36D7"/>
    <w:rsid w:val="002D29AD"/>
    <w:rsid w:val="002D659C"/>
    <w:rsid w:val="002E12A8"/>
    <w:rsid w:val="002E2170"/>
    <w:rsid w:val="002E57F8"/>
    <w:rsid w:val="002F694A"/>
    <w:rsid w:val="002F735E"/>
    <w:rsid w:val="00310982"/>
    <w:rsid w:val="00322FFD"/>
    <w:rsid w:val="00324EB0"/>
    <w:rsid w:val="003367AC"/>
    <w:rsid w:val="00337D92"/>
    <w:rsid w:val="00341717"/>
    <w:rsid w:val="003450E1"/>
    <w:rsid w:val="00363B8B"/>
    <w:rsid w:val="003662E1"/>
    <w:rsid w:val="003734DE"/>
    <w:rsid w:val="00376556"/>
    <w:rsid w:val="00384B55"/>
    <w:rsid w:val="0039158E"/>
    <w:rsid w:val="003A1322"/>
    <w:rsid w:val="003B0844"/>
    <w:rsid w:val="003B579D"/>
    <w:rsid w:val="003C200B"/>
    <w:rsid w:val="003C6318"/>
    <w:rsid w:val="003D7A22"/>
    <w:rsid w:val="003E0F3B"/>
    <w:rsid w:val="003E1EC3"/>
    <w:rsid w:val="003E5F4C"/>
    <w:rsid w:val="003E62AC"/>
    <w:rsid w:val="003F1404"/>
    <w:rsid w:val="003F3D98"/>
    <w:rsid w:val="003F543B"/>
    <w:rsid w:val="003F5522"/>
    <w:rsid w:val="003F7393"/>
    <w:rsid w:val="00401596"/>
    <w:rsid w:val="004034A7"/>
    <w:rsid w:val="004072F7"/>
    <w:rsid w:val="00413906"/>
    <w:rsid w:val="0041437C"/>
    <w:rsid w:val="00415C1A"/>
    <w:rsid w:val="00422053"/>
    <w:rsid w:val="0042240D"/>
    <w:rsid w:val="00431152"/>
    <w:rsid w:val="004459C7"/>
    <w:rsid w:val="00450496"/>
    <w:rsid w:val="0045678A"/>
    <w:rsid w:val="00460168"/>
    <w:rsid w:val="00462651"/>
    <w:rsid w:val="00472C9E"/>
    <w:rsid w:val="004764ED"/>
    <w:rsid w:val="00497E95"/>
    <w:rsid w:val="004A1EA4"/>
    <w:rsid w:val="004A4942"/>
    <w:rsid w:val="004B1F20"/>
    <w:rsid w:val="004B409A"/>
    <w:rsid w:val="004C2DF6"/>
    <w:rsid w:val="004E2232"/>
    <w:rsid w:val="004E53AD"/>
    <w:rsid w:val="004F10C4"/>
    <w:rsid w:val="004F7A01"/>
    <w:rsid w:val="00501B65"/>
    <w:rsid w:val="00503297"/>
    <w:rsid w:val="005066B4"/>
    <w:rsid w:val="00515FB9"/>
    <w:rsid w:val="0052770E"/>
    <w:rsid w:val="0053178B"/>
    <w:rsid w:val="005328FD"/>
    <w:rsid w:val="00532B0C"/>
    <w:rsid w:val="005345EF"/>
    <w:rsid w:val="005371C6"/>
    <w:rsid w:val="00540378"/>
    <w:rsid w:val="005407B6"/>
    <w:rsid w:val="00547A68"/>
    <w:rsid w:val="00551F09"/>
    <w:rsid w:val="0055665C"/>
    <w:rsid w:val="0056128E"/>
    <w:rsid w:val="005631CF"/>
    <w:rsid w:val="00565A6A"/>
    <w:rsid w:val="00566BEB"/>
    <w:rsid w:val="005678E4"/>
    <w:rsid w:val="00570AE0"/>
    <w:rsid w:val="00571B7C"/>
    <w:rsid w:val="00571DE0"/>
    <w:rsid w:val="00575658"/>
    <w:rsid w:val="00577541"/>
    <w:rsid w:val="005824DC"/>
    <w:rsid w:val="00591245"/>
    <w:rsid w:val="00591EDA"/>
    <w:rsid w:val="0059250D"/>
    <w:rsid w:val="005A51F3"/>
    <w:rsid w:val="005A5EE5"/>
    <w:rsid w:val="005A757B"/>
    <w:rsid w:val="005B230A"/>
    <w:rsid w:val="005B37CF"/>
    <w:rsid w:val="005B4467"/>
    <w:rsid w:val="005D1BC0"/>
    <w:rsid w:val="005D1E62"/>
    <w:rsid w:val="005D5D56"/>
    <w:rsid w:val="005E2975"/>
    <w:rsid w:val="005F1D89"/>
    <w:rsid w:val="005F7F35"/>
    <w:rsid w:val="00600605"/>
    <w:rsid w:val="0060234C"/>
    <w:rsid w:val="00604B9C"/>
    <w:rsid w:val="00620D83"/>
    <w:rsid w:val="00624454"/>
    <w:rsid w:val="00624FC4"/>
    <w:rsid w:val="00626326"/>
    <w:rsid w:val="0063262E"/>
    <w:rsid w:val="00634AB8"/>
    <w:rsid w:val="00637B0E"/>
    <w:rsid w:val="00640C5C"/>
    <w:rsid w:val="00642EC8"/>
    <w:rsid w:val="0064303A"/>
    <w:rsid w:val="00646A1E"/>
    <w:rsid w:val="00647295"/>
    <w:rsid w:val="00647936"/>
    <w:rsid w:val="00655790"/>
    <w:rsid w:val="0065769F"/>
    <w:rsid w:val="0066297B"/>
    <w:rsid w:val="00664C96"/>
    <w:rsid w:val="00672A41"/>
    <w:rsid w:val="00674863"/>
    <w:rsid w:val="006831F0"/>
    <w:rsid w:val="0069485E"/>
    <w:rsid w:val="00695DAD"/>
    <w:rsid w:val="006970E9"/>
    <w:rsid w:val="006A49B0"/>
    <w:rsid w:val="006A6C28"/>
    <w:rsid w:val="006A6C62"/>
    <w:rsid w:val="006A76F4"/>
    <w:rsid w:val="006A7ED1"/>
    <w:rsid w:val="006B269E"/>
    <w:rsid w:val="006C60B1"/>
    <w:rsid w:val="006D01BB"/>
    <w:rsid w:val="006D2792"/>
    <w:rsid w:val="006D428B"/>
    <w:rsid w:val="006D69A2"/>
    <w:rsid w:val="006E29B9"/>
    <w:rsid w:val="006E38D1"/>
    <w:rsid w:val="006E61CB"/>
    <w:rsid w:val="006E6E4D"/>
    <w:rsid w:val="006F4400"/>
    <w:rsid w:val="006F7866"/>
    <w:rsid w:val="00700E48"/>
    <w:rsid w:val="007011DA"/>
    <w:rsid w:val="00701CD8"/>
    <w:rsid w:val="007072A9"/>
    <w:rsid w:val="0072219F"/>
    <w:rsid w:val="00733154"/>
    <w:rsid w:val="00737386"/>
    <w:rsid w:val="0074654F"/>
    <w:rsid w:val="007529A2"/>
    <w:rsid w:val="00756103"/>
    <w:rsid w:val="00756505"/>
    <w:rsid w:val="007608F2"/>
    <w:rsid w:val="00761E6D"/>
    <w:rsid w:val="00764AAE"/>
    <w:rsid w:val="00780239"/>
    <w:rsid w:val="00781432"/>
    <w:rsid w:val="00782F4B"/>
    <w:rsid w:val="00785970"/>
    <w:rsid w:val="007908B1"/>
    <w:rsid w:val="00790AF4"/>
    <w:rsid w:val="00792ADE"/>
    <w:rsid w:val="00795E34"/>
    <w:rsid w:val="00796A08"/>
    <w:rsid w:val="007A3CEB"/>
    <w:rsid w:val="007A3DAD"/>
    <w:rsid w:val="007A4971"/>
    <w:rsid w:val="007A5E22"/>
    <w:rsid w:val="007B1CAB"/>
    <w:rsid w:val="007B69A3"/>
    <w:rsid w:val="007C214D"/>
    <w:rsid w:val="007D0072"/>
    <w:rsid w:val="007D1832"/>
    <w:rsid w:val="007F0858"/>
    <w:rsid w:val="007F2EBF"/>
    <w:rsid w:val="007F79DA"/>
    <w:rsid w:val="008014ED"/>
    <w:rsid w:val="00802174"/>
    <w:rsid w:val="00813184"/>
    <w:rsid w:val="00813239"/>
    <w:rsid w:val="00815C83"/>
    <w:rsid w:val="0082024B"/>
    <w:rsid w:val="008236A6"/>
    <w:rsid w:val="00831D50"/>
    <w:rsid w:val="00831DC0"/>
    <w:rsid w:val="0083348F"/>
    <w:rsid w:val="0084706D"/>
    <w:rsid w:val="0085065E"/>
    <w:rsid w:val="00851C63"/>
    <w:rsid w:val="008553F8"/>
    <w:rsid w:val="00856D2F"/>
    <w:rsid w:val="00874972"/>
    <w:rsid w:val="00876EA8"/>
    <w:rsid w:val="00887EBB"/>
    <w:rsid w:val="008939C9"/>
    <w:rsid w:val="008A4598"/>
    <w:rsid w:val="008A5483"/>
    <w:rsid w:val="008B0109"/>
    <w:rsid w:val="008B171F"/>
    <w:rsid w:val="008B3076"/>
    <w:rsid w:val="008C141A"/>
    <w:rsid w:val="008C2833"/>
    <w:rsid w:val="008C53A4"/>
    <w:rsid w:val="008C7960"/>
    <w:rsid w:val="008D07D1"/>
    <w:rsid w:val="008D1AB8"/>
    <w:rsid w:val="008E3101"/>
    <w:rsid w:val="008F1E74"/>
    <w:rsid w:val="008F4399"/>
    <w:rsid w:val="008F44B9"/>
    <w:rsid w:val="008F6FCE"/>
    <w:rsid w:val="009010B8"/>
    <w:rsid w:val="00913986"/>
    <w:rsid w:val="0091433C"/>
    <w:rsid w:val="0091454E"/>
    <w:rsid w:val="0091486A"/>
    <w:rsid w:val="009167D2"/>
    <w:rsid w:val="0092096F"/>
    <w:rsid w:val="00925203"/>
    <w:rsid w:val="00926E06"/>
    <w:rsid w:val="0093010F"/>
    <w:rsid w:val="009308D6"/>
    <w:rsid w:val="009321DB"/>
    <w:rsid w:val="00943171"/>
    <w:rsid w:val="00946E92"/>
    <w:rsid w:val="009503B8"/>
    <w:rsid w:val="00950550"/>
    <w:rsid w:val="0095191D"/>
    <w:rsid w:val="00952C96"/>
    <w:rsid w:val="00955B5D"/>
    <w:rsid w:val="009612BF"/>
    <w:rsid w:val="00965F3F"/>
    <w:rsid w:val="00975802"/>
    <w:rsid w:val="00985AB4"/>
    <w:rsid w:val="00986B58"/>
    <w:rsid w:val="00990E82"/>
    <w:rsid w:val="00991F48"/>
    <w:rsid w:val="00993532"/>
    <w:rsid w:val="00995D1C"/>
    <w:rsid w:val="009A0B2E"/>
    <w:rsid w:val="009A0DD0"/>
    <w:rsid w:val="009A3DA3"/>
    <w:rsid w:val="009A6A0B"/>
    <w:rsid w:val="009D515F"/>
    <w:rsid w:val="009D6C94"/>
    <w:rsid w:val="009E1484"/>
    <w:rsid w:val="009E1702"/>
    <w:rsid w:val="009E2315"/>
    <w:rsid w:val="009E2DFE"/>
    <w:rsid w:val="009E7F89"/>
    <w:rsid w:val="009F0418"/>
    <w:rsid w:val="009F0C1D"/>
    <w:rsid w:val="009F2637"/>
    <w:rsid w:val="009F606C"/>
    <w:rsid w:val="00A00C64"/>
    <w:rsid w:val="00A0182E"/>
    <w:rsid w:val="00A123E3"/>
    <w:rsid w:val="00A204B8"/>
    <w:rsid w:val="00A20E40"/>
    <w:rsid w:val="00A21D08"/>
    <w:rsid w:val="00A22181"/>
    <w:rsid w:val="00A248CE"/>
    <w:rsid w:val="00A34A5F"/>
    <w:rsid w:val="00A371FB"/>
    <w:rsid w:val="00A37C14"/>
    <w:rsid w:val="00A37D9D"/>
    <w:rsid w:val="00A415BB"/>
    <w:rsid w:val="00A41819"/>
    <w:rsid w:val="00A43C40"/>
    <w:rsid w:val="00A6012E"/>
    <w:rsid w:val="00A62725"/>
    <w:rsid w:val="00A644F3"/>
    <w:rsid w:val="00A75D41"/>
    <w:rsid w:val="00A77CAA"/>
    <w:rsid w:val="00A80CF9"/>
    <w:rsid w:val="00A92119"/>
    <w:rsid w:val="00A922EA"/>
    <w:rsid w:val="00AA5ADE"/>
    <w:rsid w:val="00AA66E6"/>
    <w:rsid w:val="00AB09EC"/>
    <w:rsid w:val="00AB11C0"/>
    <w:rsid w:val="00AB28F3"/>
    <w:rsid w:val="00AB30FF"/>
    <w:rsid w:val="00AC3474"/>
    <w:rsid w:val="00AC6BF3"/>
    <w:rsid w:val="00AD05ED"/>
    <w:rsid w:val="00AD7A3D"/>
    <w:rsid w:val="00AD7BC1"/>
    <w:rsid w:val="00AE2903"/>
    <w:rsid w:val="00AE394B"/>
    <w:rsid w:val="00AE792D"/>
    <w:rsid w:val="00AF128D"/>
    <w:rsid w:val="00AF5286"/>
    <w:rsid w:val="00B10A1A"/>
    <w:rsid w:val="00B25412"/>
    <w:rsid w:val="00B350E7"/>
    <w:rsid w:val="00B57CFC"/>
    <w:rsid w:val="00B60054"/>
    <w:rsid w:val="00B636FA"/>
    <w:rsid w:val="00B73115"/>
    <w:rsid w:val="00B83038"/>
    <w:rsid w:val="00B92E8E"/>
    <w:rsid w:val="00B9383C"/>
    <w:rsid w:val="00B93B2A"/>
    <w:rsid w:val="00B960F3"/>
    <w:rsid w:val="00BA1EAF"/>
    <w:rsid w:val="00BA3398"/>
    <w:rsid w:val="00BA3A13"/>
    <w:rsid w:val="00BA4858"/>
    <w:rsid w:val="00BA4B53"/>
    <w:rsid w:val="00BA7A00"/>
    <w:rsid w:val="00BB03A4"/>
    <w:rsid w:val="00BB5346"/>
    <w:rsid w:val="00BB6051"/>
    <w:rsid w:val="00BC141F"/>
    <w:rsid w:val="00BC7EA2"/>
    <w:rsid w:val="00BD7424"/>
    <w:rsid w:val="00BD7875"/>
    <w:rsid w:val="00BE0F9A"/>
    <w:rsid w:val="00BF11D4"/>
    <w:rsid w:val="00BF1296"/>
    <w:rsid w:val="00BF6247"/>
    <w:rsid w:val="00C007BD"/>
    <w:rsid w:val="00C00FD8"/>
    <w:rsid w:val="00C03903"/>
    <w:rsid w:val="00C04E16"/>
    <w:rsid w:val="00C209E6"/>
    <w:rsid w:val="00C22FF8"/>
    <w:rsid w:val="00C23AD5"/>
    <w:rsid w:val="00C2599E"/>
    <w:rsid w:val="00C323B8"/>
    <w:rsid w:val="00C330CA"/>
    <w:rsid w:val="00C34179"/>
    <w:rsid w:val="00C35769"/>
    <w:rsid w:val="00C43675"/>
    <w:rsid w:val="00C461B0"/>
    <w:rsid w:val="00C50398"/>
    <w:rsid w:val="00C53843"/>
    <w:rsid w:val="00C65275"/>
    <w:rsid w:val="00C73FBD"/>
    <w:rsid w:val="00C76BEB"/>
    <w:rsid w:val="00C81DE0"/>
    <w:rsid w:val="00C86286"/>
    <w:rsid w:val="00C87F28"/>
    <w:rsid w:val="00C91842"/>
    <w:rsid w:val="00C94505"/>
    <w:rsid w:val="00C958FF"/>
    <w:rsid w:val="00CA11A9"/>
    <w:rsid w:val="00CA4287"/>
    <w:rsid w:val="00CB327C"/>
    <w:rsid w:val="00CB3532"/>
    <w:rsid w:val="00CB5877"/>
    <w:rsid w:val="00CC32B0"/>
    <w:rsid w:val="00CC347E"/>
    <w:rsid w:val="00CE3A9F"/>
    <w:rsid w:val="00CE5438"/>
    <w:rsid w:val="00CF171D"/>
    <w:rsid w:val="00CF4047"/>
    <w:rsid w:val="00CF578A"/>
    <w:rsid w:val="00D03398"/>
    <w:rsid w:val="00D07CA9"/>
    <w:rsid w:val="00D1069B"/>
    <w:rsid w:val="00D1252C"/>
    <w:rsid w:val="00D12938"/>
    <w:rsid w:val="00D24A0C"/>
    <w:rsid w:val="00D25A98"/>
    <w:rsid w:val="00D2630F"/>
    <w:rsid w:val="00D33C2D"/>
    <w:rsid w:val="00D33CD7"/>
    <w:rsid w:val="00D34CA1"/>
    <w:rsid w:val="00D3705B"/>
    <w:rsid w:val="00D40F17"/>
    <w:rsid w:val="00D42B55"/>
    <w:rsid w:val="00D47356"/>
    <w:rsid w:val="00D5077E"/>
    <w:rsid w:val="00D54CA0"/>
    <w:rsid w:val="00D6046F"/>
    <w:rsid w:val="00D7489B"/>
    <w:rsid w:val="00D77A35"/>
    <w:rsid w:val="00D81EBD"/>
    <w:rsid w:val="00D82E71"/>
    <w:rsid w:val="00D83F77"/>
    <w:rsid w:val="00D92926"/>
    <w:rsid w:val="00DB5BD0"/>
    <w:rsid w:val="00DC3961"/>
    <w:rsid w:val="00DC4DC0"/>
    <w:rsid w:val="00DC65CA"/>
    <w:rsid w:val="00DD27D3"/>
    <w:rsid w:val="00DD5C10"/>
    <w:rsid w:val="00DE1258"/>
    <w:rsid w:val="00DE373C"/>
    <w:rsid w:val="00DE61CE"/>
    <w:rsid w:val="00DE6EB1"/>
    <w:rsid w:val="00DF006E"/>
    <w:rsid w:val="00DF5476"/>
    <w:rsid w:val="00E008D4"/>
    <w:rsid w:val="00E042EE"/>
    <w:rsid w:val="00E1006D"/>
    <w:rsid w:val="00E11D54"/>
    <w:rsid w:val="00E23868"/>
    <w:rsid w:val="00E27000"/>
    <w:rsid w:val="00E3527D"/>
    <w:rsid w:val="00E35596"/>
    <w:rsid w:val="00E35CC3"/>
    <w:rsid w:val="00E37EE7"/>
    <w:rsid w:val="00E423C3"/>
    <w:rsid w:val="00E5225C"/>
    <w:rsid w:val="00E6389F"/>
    <w:rsid w:val="00E6411E"/>
    <w:rsid w:val="00E661E0"/>
    <w:rsid w:val="00E700E6"/>
    <w:rsid w:val="00E72C38"/>
    <w:rsid w:val="00E73CB3"/>
    <w:rsid w:val="00E73D7D"/>
    <w:rsid w:val="00E76C87"/>
    <w:rsid w:val="00E8215A"/>
    <w:rsid w:val="00E86589"/>
    <w:rsid w:val="00E917E5"/>
    <w:rsid w:val="00E927C1"/>
    <w:rsid w:val="00E954D4"/>
    <w:rsid w:val="00E9626C"/>
    <w:rsid w:val="00EA48E2"/>
    <w:rsid w:val="00EA6B18"/>
    <w:rsid w:val="00EB3554"/>
    <w:rsid w:val="00EB5808"/>
    <w:rsid w:val="00EC0291"/>
    <w:rsid w:val="00EC32F8"/>
    <w:rsid w:val="00EC3DDB"/>
    <w:rsid w:val="00ED1C67"/>
    <w:rsid w:val="00ED5B00"/>
    <w:rsid w:val="00ED67C7"/>
    <w:rsid w:val="00EE7A2A"/>
    <w:rsid w:val="00EF4098"/>
    <w:rsid w:val="00EF5892"/>
    <w:rsid w:val="00EF61B3"/>
    <w:rsid w:val="00F00283"/>
    <w:rsid w:val="00F039F0"/>
    <w:rsid w:val="00F130E9"/>
    <w:rsid w:val="00F178BB"/>
    <w:rsid w:val="00F21287"/>
    <w:rsid w:val="00F21BA2"/>
    <w:rsid w:val="00F223D1"/>
    <w:rsid w:val="00F30ECB"/>
    <w:rsid w:val="00F344BE"/>
    <w:rsid w:val="00F460A4"/>
    <w:rsid w:val="00F51410"/>
    <w:rsid w:val="00F553E9"/>
    <w:rsid w:val="00F55657"/>
    <w:rsid w:val="00F55C36"/>
    <w:rsid w:val="00F60672"/>
    <w:rsid w:val="00F710E1"/>
    <w:rsid w:val="00F76DAF"/>
    <w:rsid w:val="00F77BAF"/>
    <w:rsid w:val="00F81A44"/>
    <w:rsid w:val="00F84A68"/>
    <w:rsid w:val="00F871A3"/>
    <w:rsid w:val="00F8795C"/>
    <w:rsid w:val="00F93034"/>
    <w:rsid w:val="00F9451A"/>
    <w:rsid w:val="00F94B85"/>
    <w:rsid w:val="00F974F0"/>
    <w:rsid w:val="00F97C2F"/>
    <w:rsid w:val="00FA3A10"/>
    <w:rsid w:val="00FA440E"/>
    <w:rsid w:val="00FA6E14"/>
    <w:rsid w:val="00FB3077"/>
    <w:rsid w:val="00FB69CC"/>
    <w:rsid w:val="00FC1721"/>
    <w:rsid w:val="00FC326C"/>
    <w:rsid w:val="00FC4B51"/>
    <w:rsid w:val="00FC56B2"/>
    <w:rsid w:val="00FC6D6A"/>
    <w:rsid w:val="00FC7ACA"/>
    <w:rsid w:val="00FF0EE2"/>
    <w:rsid w:val="00FF179B"/>
    <w:rsid w:val="00FF4BA6"/>
    <w:rsid w:val="00FF577F"/>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8FAF1F5"/>
  <w15:docId w15:val="{A1767516-E488-4574-9182-B79A3B2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2119"/>
    <w:rPr>
      <w:rFonts w:ascii="Arial" w:eastAsia="Arial" w:hAnsi="Arial" w:cs="Arial"/>
    </w:rPr>
  </w:style>
  <w:style w:type="paragraph" w:styleId="Heading1">
    <w:name w:val="heading 1"/>
    <w:basedOn w:val="Normal"/>
    <w:uiPriority w:val="1"/>
    <w:qFormat/>
    <w:pPr>
      <w:spacing w:before="92"/>
      <w:ind w:left="222"/>
      <w:outlineLvl w:val="0"/>
    </w:pPr>
    <w:rPr>
      <w:b/>
      <w:bCs/>
      <w:sz w:val="43"/>
      <w:szCs w:val="43"/>
    </w:rPr>
  </w:style>
  <w:style w:type="paragraph" w:styleId="Heading2">
    <w:name w:val="heading 2"/>
    <w:basedOn w:val="Normal"/>
    <w:link w:val="Heading2Char"/>
    <w:uiPriority w:val="1"/>
    <w:qFormat/>
    <w:pPr>
      <w:ind w:left="1073" w:hanging="851"/>
      <w:jc w:val="both"/>
      <w:outlineLvl w:val="1"/>
    </w:pPr>
    <w:rPr>
      <w:b/>
      <w:bCs/>
      <w:sz w:val="31"/>
      <w:szCs w:val="31"/>
    </w:rPr>
  </w:style>
  <w:style w:type="paragraph" w:styleId="Heading3">
    <w:name w:val="heading 3"/>
    <w:basedOn w:val="Normal"/>
    <w:uiPriority w:val="1"/>
    <w:qFormat/>
    <w:pPr>
      <w:spacing w:before="92"/>
      <w:ind w:left="102"/>
      <w:jc w:val="both"/>
      <w:outlineLvl w:val="2"/>
    </w:pPr>
    <w:rPr>
      <w:b/>
      <w:bCs/>
      <w:sz w:val="24"/>
      <w:szCs w:val="24"/>
    </w:rPr>
  </w:style>
  <w:style w:type="paragraph" w:styleId="Heading4">
    <w:name w:val="heading 4"/>
    <w:basedOn w:val="Normal"/>
    <w:uiPriority w:val="1"/>
    <w:qFormat/>
    <w:pPr>
      <w:spacing w:before="100"/>
      <w:ind w:left="222"/>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35CC3"/>
    <w:rPr>
      <w:rFonts w:ascii="Arial" w:eastAsia="Arial" w:hAnsi="Arial" w:cs="Arial"/>
      <w:b/>
      <w:bCs/>
      <w:sz w:val="31"/>
      <w:szCs w:val="31"/>
    </w:rPr>
  </w:style>
  <w:style w:type="paragraph" w:styleId="TOC1">
    <w:name w:val="toc 1"/>
    <w:basedOn w:val="Normal"/>
    <w:uiPriority w:val="39"/>
    <w:qFormat/>
    <w:pPr>
      <w:spacing w:before="424"/>
      <w:ind w:left="1349" w:hanging="680"/>
    </w:pPr>
    <w:rPr>
      <w:sz w:val="19"/>
      <w:szCs w:val="19"/>
    </w:rPr>
  </w:style>
  <w:style w:type="paragraph" w:styleId="TOC2">
    <w:name w:val="toc 2"/>
    <w:basedOn w:val="Normal"/>
    <w:uiPriority w:val="39"/>
    <w:qFormat/>
    <w:pPr>
      <w:spacing w:before="122"/>
      <w:ind w:left="2030" w:hanging="681"/>
    </w:pPr>
    <w:rPr>
      <w:sz w:val="19"/>
      <w:szCs w:val="19"/>
    </w:rPr>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1"/>
    <w:rsid w:val="00BA3398"/>
    <w:rPr>
      <w:rFonts w:ascii="Arial" w:eastAsia="Arial" w:hAnsi="Arial" w:cs="Arial"/>
      <w:sz w:val="19"/>
      <w:szCs w:val="19"/>
    </w:rPr>
  </w:style>
  <w:style w:type="paragraph" w:styleId="ListParagraph">
    <w:name w:val="List Paragraph"/>
    <w:basedOn w:val="Normal"/>
    <w:uiPriority w:val="34"/>
    <w:qFormat/>
    <w:pPr>
      <w:ind w:left="822" w:hanging="360"/>
    </w:pPr>
  </w:style>
  <w:style w:type="paragraph" w:customStyle="1" w:styleId="TableParagraph">
    <w:name w:val="Table Paragraph"/>
    <w:basedOn w:val="Normal"/>
    <w:uiPriority w:val="1"/>
    <w:qFormat/>
    <w:pPr>
      <w:spacing w:before="52"/>
      <w:ind w:left="105"/>
    </w:pPr>
  </w:style>
  <w:style w:type="character" w:styleId="Hyperlink">
    <w:name w:val="Hyperlink"/>
    <w:basedOn w:val="DefaultParagraphFont"/>
    <w:uiPriority w:val="99"/>
    <w:unhideWhenUsed/>
    <w:rsid w:val="003F1404"/>
    <w:rPr>
      <w:color w:val="0000FF" w:themeColor="hyperlink"/>
      <w:u w:val="single"/>
    </w:rPr>
  </w:style>
  <w:style w:type="paragraph" w:styleId="BalloonText">
    <w:name w:val="Balloon Text"/>
    <w:basedOn w:val="Normal"/>
    <w:link w:val="BalloonTextChar"/>
    <w:uiPriority w:val="99"/>
    <w:semiHidden/>
    <w:unhideWhenUsed/>
    <w:rsid w:val="003B5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9D"/>
    <w:rPr>
      <w:rFonts w:ascii="Segoe UI" w:eastAsia="Arial" w:hAnsi="Segoe UI" w:cs="Segoe UI"/>
      <w:sz w:val="18"/>
      <w:szCs w:val="18"/>
    </w:rPr>
  </w:style>
  <w:style w:type="paragraph" w:styleId="TOCHeading">
    <w:name w:val="TOC Heading"/>
    <w:basedOn w:val="Heading1"/>
    <w:next w:val="Normal"/>
    <w:uiPriority w:val="39"/>
    <w:unhideWhenUsed/>
    <w:qFormat/>
    <w:rsid w:val="00CF171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CF171D"/>
    <w:pPr>
      <w:tabs>
        <w:tab w:val="center" w:pos="4680"/>
        <w:tab w:val="right" w:pos="9360"/>
      </w:tabs>
    </w:pPr>
  </w:style>
  <w:style w:type="character" w:customStyle="1" w:styleId="HeaderChar">
    <w:name w:val="Header Char"/>
    <w:basedOn w:val="DefaultParagraphFont"/>
    <w:link w:val="Header"/>
    <w:uiPriority w:val="99"/>
    <w:rsid w:val="00CF171D"/>
    <w:rPr>
      <w:rFonts w:ascii="Arial" w:eastAsia="Arial" w:hAnsi="Arial" w:cs="Arial"/>
    </w:rPr>
  </w:style>
  <w:style w:type="paragraph" w:styleId="Footer">
    <w:name w:val="footer"/>
    <w:basedOn w:val="Normal"/>
    <w:link w:val="FooterChar"/>
    <w:uiPriority w:val="99"/>
    <w:unhideWhenUsed/>
    <w:rsid w:val="00CF171D"/>
    <w:pPr>
      <w:tabs>
        <w:tab w:val="center" w:pos="4680"/>
        <w:tab w:val="right" w:pos="9360"/>
      </w:tabs>
    </w:pPr>
  </w:style>
  <w:style w:type="character" w:customStyle="1" w:styleId="FooterChar">
    <w:name w:val="Footer Char"/>
    <w:basedOn w:val="DefaultParagraphFont"/>
    <w:link w:val="Footer"/>
    <w:uiPriority w:val="99"/>
    <w:rsid w:val="00CF171D"/>
    <w:rPr>
      <w:rFonts w:ascii="Arial" w:eastAsia="Arial" w:hAnsi="Arial" w:cs="Arial"/>
    </w:rPr>
  </w:style>
  <w:style w:type="paragraph" w:styleId="HTMLPreformatted">
    <w:name w:val="HTML Preformatted"/>
    <w:basedOn w:val="Normal"/>
    <w:link w:val="HTMLPreformattedChar"/>
    <w:uiPriority w:val="99"/>
    <w:semiHidden/>
    <w:unhideWhenUsed/>
    <w:rsid w:val="00BA1E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BA1EAF"/>
    <w:rPr>
      <w:rFonts w:ascii="Courier New" w:eastAsia="Times New Roman" w:hAnsi="Courier New" w:cs="Courier New"/>
      <w:sz w:val="20"/>
      <w:szCs w:val="20"/>
      <w:lang w:eastAsia="zh-TW"/>
    </w:rPr>
  </w:style>
  <w:style w:type="character" w:styleId="CommentReference">
    <w:name w:val="annotation reference"/>
    <w:basedOn w:val="DefaultParagraphFont"/>
    <w:uiPriority w:val="99"/>
    <w:semiHidden/>
    <w:unhideWhenUsed/>
    <w:rsid w:val="0095191D"/>
    <w:rPr>
      <w:sz w:val="16"/>
      <w:szCs w:val="16"/>
    </w:rPr>
  </w:style>
  <w:style w:type="paragraph" w:styleId="CommentText">
    <w:name w:val="annotation text"/>
    <w:basedOn w:val="Normal"/>
    <w:link w:val="CommentTextChar"/>
    <w:uiPriority w:val="99"/>
    <w:semiHidden/>
    <w:unhideWhenUsed/>
    <w:rsid w:val="0095191D"/>
    <w:rPr>
      <w:sz w:val="20"/>
      <w:szCs w:val="20"/>
    </w:rPr>
  </w:style>
  <w:style w:type="character" w:customStyle="1" w:styleId="CommentTextChar">
    <w:name w:val="Comment Text Char"/>
    <w:basedOn w:val="DefaultParagraphFont"/>
    <w:link w:val="CommentText"/>
    <w:uiPriority w:val="99"/>
    <w:semiHidden/>
    <w:rsid w:val="0095191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191D"/>
    <w:rPr>
      <w:b/>
      <w:bCs/>
    </w:rPr>
  </w:style>
  <w:style w:type="character" w:customStyle="1" w:styleId="CommentSubjectChar">
    <w:name w:val="Comment Subject Char"/>
    <w:basedOn w:val="CommentTextChar"/>
    <w:link w:val="CommentSubject"/>
    <w:uiPriority w:val="99"/>
    <w:semiHidden/>
    <w:rsid w:val="0095191D"/>
    <w:rPr>
      <w:rFonts w:ascii="Arial" w:eastAsia="Arial" w:hAnsi="Arial" w:cs="Arial"/>
      <w:b/>
      <w:bCs/>
      <w:sz w:val="20"/>
      <w:szCs w:val="20"/>
    </w:rPr>
  </w:style>
  <w:style w:type="table" w:styleId="TableGrid">
    <w:name w:val="Table Grid"/>
    <w:basedOn w:val="TableNormal"/>
    <w:uiPriority w:val="39"/>
    <w:rsid w:val="0000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51F3"/>
    <w:pPr>
      <w:widowControl/>
      <w:autoSpaceDE/>
      <w:autoSpaceDN/>
      <w:spacing w:before="100" w:beforeAutospacing="1" w:after="100" w:afterAutospacing="1"/>
    </w:pPr>
    <w:rPr>
      <w:rFonts w:eastAsiaTheme="minorEastAsia"/>
      <w:sz w:val="24"/>
      <w:szCs w:val="24"/>
      <w:lang w:val="sv-SE" w:eastAsia="sv-SE"/>
    </w:rPr>
  </w:style>
  <w:style w:type="character" w:styleId="Emphasis">
    <w:name w:val="Emphasis"/>
    <w:basedOn w:val="DefaultParagraphFont"/>
    <w:uiPriority w:val="20"/>
    <w:qFormat/>
    <w:rsid w:val="00143B33"/>
    <w:rPr>
      <w:i/>
      <w:iCs/>
    </w:rPr>
  </w:style>
  <w:style w:type="paragraph" w:styleId="Caption">
    <w:name w:val="caption"/>
    <w:basedOn w:val="Normal"/>
    <w:next w:val="Normal"/>
    <w:uiPriority w:val="35"/>
    <w:unhideWhenUsed/>
    <w:qFormat/>
    <w:rsid w:val="00C3417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1101">
      <w:bodyDiv w:val="1"/>
      <w:marLeft w:val="0"/>
      <w:marRight w:val="0"/>
      <w:marTop w:val="0"/>
      <w:marBottom w:val="0"/>
      <w:divBdr>
        <w:top w:val="none" w:sz="0" w:space="0" w:color="auto"/>
        <w:left w:val="none" w:sz="0" w:space="0" w:color="auto"/>
        <w:bottom w:val="none" w:sz="0" w:space="0" w:color="auto"/>
        <w:right w:val="none" w:sz="0" w:space="0" w:color="auto"/>
      </w:divBdr>
      <w:divsChild>
        <w:div w:id="1536505493">
          <w:marLeft w:val="0"/>
          <w:marRight w:val="0"/>
          <w:marTop w:val="0"/>
          <w:marBottom w:val="0"/>
          <w:divBdr>
            <w:top w:val="none" w:sz="0" w:space="0" w:color="auto"/>
            <w:left w:val="none" w:sz="0" w:space="0" w:color="auto"/>
            <w:bottom w:val="none" w:sz="0" w:space="0" w:color="auto"/>
            <w:right w:val="none" w:sz="0" w:space="0" w:color="auto"/>
          </w:divBdr>
          <w:divsChild>
            <w:div w:id="1749113374">
              <w:marLeft w:val="0"/>
              <w:marRight w:val="0"/>
              <w:marTop w:val="0"/>
              <w:marBottom w:val="0"/>
              <w:divBdr>
                <w:top w:val="none" w:sz="0" w:space="0" w:color="auto"/>
                <w:left w:val="none" w:sz="0" w:space="0" w:color="auto"/>
                <w:bottom w:val="none" w:sz="0" w:space="0" w:color="auto"/>
                <w:right w:val="none" w:sz="0" w:space="0" w:color="auto"/>
              </w:divBdr>
              <w:divsChild>
                <w:div w:id="11330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1601">
      <w:bodyDiv w:val="1"/>
      <w:marLeft w:val="0"/>
      <w:marRight w:val="0"/>
      <w:marTop w:val="0"/>
      <w:marBottom w:val="0"/>
      <w:divBdr>
        <w:top w:val="none" w:sz="0" w:space="0" w:color="auto"/>
        <w:left w:val="none" w:sz="0" w:space="0" w:color="auto"/>
        <w:bottom w:val="none" w:sz="0" w:space="0" w:color="auto"/>
        <w:right w:val="none" w:sz="0" w:space="0" w:color="auto"/>
      </w:divBdr>
    </w:div>
    <w:div w:id="948201755">
      <w:bodyDiv w:val="1"/>
      <w:marLeft w:val="0"/>
      <w:marRight w:val="0"/>
      <w:marTop w:val="0"/>
      <w:marBottom w:val="0"/>
      <w:divBdr>
        <w:top w:val="none" w:sz="0" w:space="0" w:color="auto"/>
        <w:left w:val="none" w:sz="0" w:space="0" w:color="auto"/>
        <w:bottom w:val="none" w:sz="0" w:space="0" w:color="auto"/>
        <w:right w:val="none" w:sz="0" w:space="0" w:color="auto"/>
      </w:divBdr>
    </w:div>
    <w:div w:id="993993436">
      <w:bodyDiv w:val="1"/>
      <w:marLeft w:val="0"/>
      <w:marRight w:val="0"/>
      <w:marTop w:val="0"/>
      <w:marBottom w:val="0"/>
      <w:divBdr>
        <w:top w:val="none" w:sz="0" w:space="0" w:color="auto"/>
        <w:left w:val="none" w:sz="0" w:space="0" w:color="auto"/>
        <w:bottom w:val="none" w:sz="0" w:space="0" w:color="auto"/>
        <w:right w:val="none" w:sz="0" w:space="0" w:color="auto"/>
      </w:divBdr>
    </w:div>
    <w:div w:id="1424913043">
      <w:bodyDiv w:val="1"/>
      <w:marLeft w:val="0"/>
      <w:marRight w:val="0"/>
      <w:marTop w:val="0"/>
      <w:marBottom w:val="0"/>
      <w:divBdr>
        <w:top w:val="none" w:sz="0" w:space="0" w:color="auto"/>
        <w:left w:val="none" w:sz="0" w:space="0" w:color="auto"/>
        <w:bottom w:val="none" w:sz="0" w:space="0" w:color="auto"/>
        <w:right w:val="none" w:sz="0" w:space="0" w:color="auto"/>
      </w:divBdr>
    </w:div>
    <w:div w:id="1803494954">
      <w:bodyDiv w:val="1"/>
      <w:marLeft w:val="0"/>
      <w:marRight w:val="0"/>
      <w:marTop w:val="0"/>
      <w:marBottom w:val="0"/>
      <w:divBdr>
        <w:top w:val="none" w:sz="0" w:space="0" w:color="auto"/>
        <w:left w:val="none" w:sz="0" w:space="0" w:color="auto"/>
        <w:bottom w:val="none" w:sz="0" w:space="0" w:color="auto"/>
        <w:right w:val="none" w:sz="0" w:space="0" w:color="auto"/>
      </w:divBdr>
    </w:div>
    <w:div w:id="189761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28CAFAACA940968CD76255129D9C" ma:contentTypeVersion="6" ma:contentTypeDescription="Create a new document." ma:contentTypeScope="" ma:versionID="0e8c28b3d3ae15deb2d368d48b6745f5">
  <xsd:schema xmlns:xsd="http://www.w3.org/2001/XMLSchema" xmlns:xs="http://www.w3.org/2001/XMLSchema" xmlns:p="http://schemas.microsoft.com/office/2006/metadata/properties" xmlns:ns2="6c68a2cb-b2ce-4a17-9792-8e0d312be50d" xmlns:ns3="74128433-8e9b-42b6-8d40-d57be2284444" targetNamespace="http://schemas.microsoft.com/office/2006/metadata/properties" ma:root="true" ma:fieldsID="12ecd239fec63a98a5202c8f82c044cd" ns2:_="" ns3:_="">
    <xsd:import namespace="6c68a2cb-b2ce-4a17-9792-8e0d312be50d"/>
    <xsd:import namespace="74128433-8e9b-42b6-8d40-d57be2284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Lea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8a2cb-b2ce-4a17-9792-8e0d312be5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Lead" ma:index="12" nillable="true" ma:displayName="Project Lead" ma:SharePointGroup="0" ma:internalName="Project_x0020_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28433-8e9b-42b6-8d40-d57be228444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Lead xmlns="6c68a2cb-b2ce-4a17-9792-8e0d312be50d">
      <UserInfo>
        <DisplayName/>
        <AccountId xsi:nil="true"/>
        <AccountType/>
      </UserInfo>
    </Project_x0020_Le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1E23-F86C-4FA2-9043-54372E86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8a2cb-b2ce-4a17-9792-8e0d312be50d"/>
    <ds:schemaRef ds:uri="74128433-8e9b-42b6-8d40-d57be2284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EE5B-D554-40C5-8129-0EB307EB97E3}">
  <ds:schemaRefs>
    <ds:schemaRef ds:uri="http://schemas.microsoft.com/office/2006/documentManagement/types"/>
    <ds:schemaRef ds:uri="74128433-8e9b-42b6-8d40-d57be228444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6c68a2cb-b2ce-4a17-9792-8e0d312be50d"/>
    <ds:schemaRef ds:uri="http://www.w3.org/XML/1998/namespace"/>
    <ds:schemaRef ds:uri="http://purl.org/dc/dcmitype/"/>
  </ds:schemaRefs>
</ds:datastoreItem>
</file>

<file path=customXml/itemProps3.xml><?xml version="1.0" encoding="utf-8"?>
<ds:datastoreItem xmlns:ds="http://schemas.openxmlformats.org/officeDocument/2006/customXml" ds:itemID="{2A31223D-4DB2-4857-AD0A-AB7DE93846FA}">
  <ds:schemaRefs>
    <ds:schemaRef ds:uri="http://schemas.microsoft.com/sharepoint/v3/contenttype/forms"/>
  </ds:schemaRefs>
</ds:datastoreItem>
</file>

<file path=customXml/itemProps4.xml><?xml version="1.0" encoding="utf-8"?>
<ds:datastoreItem xmlns:ds="http://schemas.openxmlformats.org/officeDocument/2006/customXml" ds:itemID="{2A25BF00-799A-422A-9657-8CBE6DC4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Jonathan [ITS]</dc:creator>
  <cp:lastModifiedBy>Cheng, Jonathan [ITS]</cp:lastModifiedBy>
  <cp:revision>3</cp:revision>
  <dcterms:created xsi:type="dcterms:W3CDTF">2018-01-17T08:45:00Z</dcterms:created>
  <dcterms:modified xsi:type="dcterms:W3CDTF">2018-01-17T08:49:00Z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0x01010087C128CAFAACA940968CD76255129D9C</vt:lpwstr>
  </property>
  <property fmtid="{D5CDD505-2E9C-101B-9397-08002B2CF9AE}" pid="3" name="Docear4Word_StyleTitle">
    <vt:lpwstr>ACM SIG Proceedings With Long Author List</vt:lpwstr>
  </property>
</Properties>
</file>